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431B3" w14:textId="77777777" w:rsidR="00570344" w:rsidRPr="009D7157" w:rsidRDefault="00570344" w:rsidP="00C53AA2">
      <w:pPr>
        <w:spacing w:after="0" w:line="240" w:lineRule="auto"/>
        <w:jc w:val="both"/>
        <w:rPr>
          <w:rFonts w:asciiTheme="majorBidi" w:eastAsia="Times New Roman" w:hAnsiTheme="majorBidi" w:cstheme="majorBidi"/>
          <w:sz w:val="24"/>
          <w:szCs w:val="24"/>
          <w:lang w:val="fr-FR" w:eastAsia="fr-FR"/>
        </w:rPr>
      </w:pPr>
      <w:bookmarkStart w:id="0" w:name="_Hlk85182144"/>
    </w:p>
    <w:tbl>
      <w:tblPr>
        <w:tblW w:w="10206" w:type="dxa"/>
        <w:tblBorders>
          <w:insideV w:val="single" w:sz="4" w:space="0" w:color="auto"/>
        </w:tblBorders>
        <w:tblLayout w:type="fixed"/>
        <w:tblCellMar>
          <w:left w:w="142" w:type="dxa"/>
          <w:right w:w="142" w:type="dxa"/>
        </w:tblCellMar>
        <w:tblLook w:val="0000" w:firstRow="0" w:lastRow="0" w:firstColumn="0" w:lastColumn="0" w:noHBand="0" w:noVBand="0"/>
      </w:tblPr>
      <w:tblGrid>
        <w:gridCol w:w="5103"/>
        <w:gridCol w:w="5103"/>
      </w:tblGrid>
      <w:tr w:rsidR="00570344" w:rsidRPr="009D7157" w14:paraId="244DC5A3" w14:textId="77777777" w:rsidTr="009C52B2">
        <w:trPr>
          <w:trHeight w:val="80"/>
        </w:trPr>
        <w:tc>
          <w:tcPr>
            <w:tcW w:w="5103" w:type="dxa"/>
          </w:tcPr>
          <w:p w14:paraId="66D37FC9" w14:textId="77777777" w:rsidR="00570344" w:rsidRPr="009D7157" w:rsidRDefault="00570344" w:rsidP="00C53AA2">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eastAsia="Times New Roman" w:hAnsiTheme="majorBidi" w:cstheme="majorBidi"/>
                <w:b/>
                <w:bCs/>
                <w:caps/>
                <w:sz w:val="24"/>
                <w:szCs w:val="24"/>
                <w:lang w:val="fr-BE" w:eastAsia="fr-FR"/>
              </w:rPr>
            </w:pPr>
            <w:bookmarkStart w:id="1" w:name="_Hlk85183560"/>
          </w:p>
          <w:p w14:paraId="7D34CF8A" w14:textId="68843786" w:rsidR="00570344" w:rsidRPr="009D7157" w:rsidRDefault="006112F5" w:rsidP="009D7157">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eastAsia="Times New Roman" w:hAnsiTheme="majorBidi" w:cstheme="majorBidi"/>
                <w:b/>
                <w:bCs/>
                <w:caps/>
                <w:sz w:val="24"/>
                <w:szCs w:val="24"/>
                <w:lang w:val="nl-NL" w:eastAsia="fr-FR"/>
              </w:rPr>
            </w:pPr>
            <w:r w:rsidRPr="009D7157">
              <w:rPr>
                <w:rFonts w:asciiTheme="majorBidi" w:eastAsia="Times New Roman" w:hAnsiTheme="majorBidi" w:cstheme="majorBidi"/>
                <w:b/>
                <w:bCs/>
                <w:sz w:val="24"/>
                <w:szCs w:val="24"/>
                <w:lang w:val="nl-NL" w:eastAsia="fr-FR"/>
              </w:rPr>
              <w:t>Collectieve arbeidsovereenkomst van 27 oktober 2021 tot verlaging van de leeftijdsgrens voor de periode 2021-2022, voor wat de toegang tot het recht op uitkeringen voor een landingsbaan betreft, voor bedienden met een lange loopbaan,</w:t>
            </w:r>
            <w:r w:rsidR="009D7157">
              <w:rPr>
                <w:rFonts w:asciiTheme="majorBidi" w:eastAsia="Times New Roman" w:hAnsiTheme="majorBidi" w:cstheme="majorBidi"/>
                <w:b/>
                <w:bCs/>
                <w:caps/>
                <w:sz w:val="24"/>
                <w:szCs w:val="24"/>
                <w:lang w:val="nl-NL" w:eastAsia="fr-FR"/>
              </w:rPr>
              <w:t xml:space="preserve"> </w:t>
            </w:r>
            <w:r w:rsidRPr="009D7157">
              <w:rPr>
                <w:rFonts w:asciiTheme="majorBidi" w:eastAsia="Times New Roman" w:hAnsiTheme="majorBidi" w:cstheme="majorBidi"/>
                <w:b/>
                <w:bCs/>
                <w:sz w:val="24"/>
                <w:szCs w:val="24"/>
                <w:lang w:val="nl-NL" w:eastAsia="fr-FR"/>
              </w:rPr>
              <w:t>zwaar beroep of uit een onderneming in moeilijkheden of herstructurering, gesloten in paritaire comité 220 voor de voedingsnijverheid</w:t>
            </w:r>
          </w:p>
          <w:p w14:paraId="6E0ACCF4" w14:textId="77777777" w:rsidR="00570344" w:rsidRPr="009D7157" w:rsidRDefault="00570344" w:rsidP="00C53AA2">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eastAsia="Times New Roman" w:hAnsiTheme="majorBidi" w:cstheme="majorBidi"/>
                <w:i/>
                <w:caps/>
                <w:sz w:val="24"/>
                <w:szCs w:val="24"/>
                <w:lang w:val="nl-NL" w:eastAsia="fr-FR"/>
              </w:rPr>
            </w:pPr>
          </w:p>
        </w:tc>
        <w:tc>
          <w:tcPr>
            <w:tcW w:w="5103" w:type="dxa"/>
          </w:tcPr>
          <w:p w14:paraId="2F65952B" w14:textId="77777777" w:rsidR="00570344" w:rsidRPr="009D7157" w:rsidRDefault="00570344" w:rsidP="00C53AA2">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eastAsia="Times New Roman" w:hAnsiTheme="majorBidi" w:cstheme="majorBidi"/>
                <w:b/>
                <w:bCs/>
                <w:caps/>
                <w:sz w:val="24"/>
                <w:szCs w:val="24"/>
                <w:lang w:eastAsia="fr-FR"/>
              </w:rPr>
            </w:pPr>
          </w:p>
          <w:p w14:paraId="67185515" w14:textId="2CFD4C7D" w:rsidR="00570344" w:rsidRPr="009D7157" w:rsidRDefault="006112F5" w:rsidP="00C53AA2">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eastAsia="Times New Roman" w:hAnsiTheme="majorBidi" w:cstheme="majorBidi"/>
                <w:b/>
                <w:bCs/>
                <w:caps/>
                <w:sz w:val="24"/>
                <w:szCs w:val="24"/>
                <w:lang w:val="fr-BE"/>
              </w:rPr>
            </w:pPr>
            <w:r w:rsidRPr="009D7157">
              <w:rPr>
                <w:rFonts w:asciiTheme="majorBidi" w:hAnsiTheme="majorBidi" w:cstheme="majorBidi"/>
                <w:b/>
                <w:sz w:val="24"/>
                <w:szCs w:val="24"/>
                <w:lang w:val="fr-BE"/>
              </w:rPr>
              <w:t>Convention collective de travail du 27 octobre 2021 pour abaisser la limite, pour la période 2021-2022, en ce qui concerne l’accès au droit aux allocations pour un emploi de fin de carrière, pour les employés qui ont une carrière longue ou qui exercent un métier lourd</w:t>
            </w:r>
            <w:r w:rsidRPr="009D7157">
              <w:rPr>
                <w:rFonts w:asciiTheme="majorBidi" w:hAnsiTheme="majorBidi" w:cstheme="majorBidi"/>
                <w:sz w:val="24"/>
                <w:szCs w:val="24"/>
                <w:lang w:val="fr-BE"/>
              </w:rPr>
              <w:t xml:space="preserve"> </w:t>
            </w:r>
            <w:r w:rsidRPr="009D7157">
              <w:rPr>
                <w:rFonts w:asciiTheme="majorBidi" w:hAnsiTheme="majorBidi" w:cstheme="majorBidi"/>
                <w:b/>
                <w:sz w:val="24"/>
                <w:szCs w:val="24"/>
                <w:lang w:val="fr-BE"/>
              </w:rPr>
              <w:t>ou qui sont occupés dans une entreprise en difficulté ou en restructuration conclue au sein de la commission paritaire 220 de l’industrie alimentaire</w:t>
            </w:r>
          </w:p>
          <w:p w14:paraId="2B84E4E4" w14:textId="77777777" w:rsidR="00570344" w:rsidRPr="009D7157" w:rsidRDefault="00570344" w:rsidP="00C53AA2">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eastAsia="Times New Roman" w:hAnsiTheme="majorBidi" w:cstheme="majorBidi"/>
                <w:b/>
                <w:bCs/>
                <w:caps/>
                <w:sz w:val="24"/>
                <w:szCs w:val="24"/>
                <w:lang w:val="fr-BE" w:eastAsia="fr-FR"/>
              </w:rPr>
            </w:pPr>
          </w:p>
        </w:tc>
      </w:tr>
      <w:tr w:rsidR="00570344" w:rsidRPr="009D7157" w14:paraId="7E4EBD13" w14:textId="77777777" w:rsidTr="009C52B2">
        <w:trPr>
          <w:trHeight w:val="80"/>
        </w:trPr>
        <w:tc>
          <w:tcPr>
            <w:tcW w:w="5103" w:type="dxa"/>
          </w:tcPr>
          <w:p w14:paraId="56A3CAA4" w14:textId="12B23881" w:rsidR="00570344" w:rsidRPr="009D7157" w:rsidRDefault="00570344" w:rsidP="00C53AA2">
            <w:pPr>
              <w:pStyle w:val="Kop31"/>
              <w:tabs>
                <w:tab w:val="left" w:pos="-914"/>
                <w:tab w:val="left" w:pos="-720"/>
                <w:tab w:val="left" w:pos="1"/>
                <w:tab w:val="left" w:pos="429"/>
                <w:tab w:val="left" w:pos="828"/>
                <w:tab w:val="left" w:pos="1281"/>
                <w:tab w:val="left" w:pos="1677"/>
                <w:tab w:val="left" w:pos="3600"/>
              </w:tabs>
              <w:jc w:val="both"/>
              <w:rPr>
                <w:rFonts w:asciiTheme="majorBidi" w:hAnsiTheme="majorBidi" w:cstheme="majorBidi"/>
                <w:noProof/>
                <w:sz w:val="24"/>
                <w:lang w:val="fr-BE"/>
              </w:rPr>
            </w:pPr>
            <w:r w:rsidRPr="009D7157">
              <w:rPr>
                <w:rFonts w:asciiTheme="majorBidi" w:hAnsiTheme="majorBidi" w:cstheme="majorBidi"/>
                <w:noProof/>
                <w:sz w:val="24"/>
                <w:lang w:val="fr-BE"/>
              </w:rPr>
              <w:t>HOOFDSTUK I</w:t>
            </w:r>
            <w:r w:rsidR="009D7157">
              <w:rPr>
                <w:rFonts w:asciiTheme="majorBidi" w:hAnsiTheme="majorBidi" w:cstheme="majorBidi"/>
                <w:noProof/>
                <w:sz w:val="24"/>
                <w:lang w:val="fr-BE"/>
              </w:rPr>
              <w:t>-</w:t>
            </w:r>
            <w:r w:rsidRPr="009D7157">
              <w:rPr>
                <w:rFonts w:asciiTheme="majorBidi" w:hAnsiTheme="majorBidi" w:cstheme="majorBidi"/>
                <w:noProof/>
                <w:sz w:val="24"/>
                <w:lang w:val="fr-BE"/>
              </w:rPr>
              <w:t>TOEPASSINGSGEBIED</w:t>
            </w:r>
          </w:p>
          <w:p w14:paraId="64A1D9E8" w14:textId="77777777" w:rsidR="00570344" w:rsidRPr="009D7157" w:rsidRDefault="00570344" w:rsidP="00C53AA2">
            <w:pPr>
              <w:pStyle w:val="Kop21"/>
              <w:jc w:val="both"/>
              <w:rPr>
                <w:rFonts w:asciiTheme="majorBidi" w:hAnsiTheme="majorBidi" w:cstheme="majorBidi"/>
                <w:noProof/>
                <w:sz w:val="24"/>
                <w:szCs w:val="24"/>
                <w:lang w:val="fr-BE"/>
              </w:rPr>
            </w:pPr>
          </w:p>
        </w:tc>
        <w:tc>
          <w:tcPr>
            <w:tcW w:w="5103" w:type="dxa"/>
          </w:tcPr>
          <w:p w14:paraId="30317B70" w14:textId="77777777" w:rsidR="00570344" w:rsidRPr="009D7157" w:rsidRDefault="00570344" w:rsidP="00C53AA2">
            <w:pPr>
              <w:pStyle w:val="Kop31"/>
              <w:tabs>
                <w:tab w:val="left" w:pos="-914"/>
                <w:tab w:val="left" w:pos="-720"/>
                <w:tab w:val="left" w:pos="1"/>
                <w:tab w:val="left" w:pos="429"/>
                <w:tab w:val="left" w:pos="828"/>
                <w:tab w:val="left" w:pos="1281"/>
                <w:tab w:val="left" w:pos="1677"/>
                <w:tab w:val="left" w:pos="3600"/>
              </w:tabs>
              <w:jc w:val="both"/>
              <w:rPr>
                <w:rFonts w:asciiTheme="majorBidi" w:hAnsiTheme="majorBidi" w:cstheme="majorBidi"/>
                <w:noProof/>
                <w:sz w:val="24"/>
              </w:rPr>
            </w:pPr>
            <w:r w:rsidRPr="009D7157">
              <w:rPr>
                <w:rFonts w:asciiTheme="majorBidi" w:hAnsiTheme="majorBidi" w:cstheme="majorBidi"/>
                <w:sz w:val="24"/>
              </w:rPr>
              <w:t>CHAPITRE I – CHAMP D’APPLICATION</w:t>
            </w:r>
          </w:p>
          <w:p w14:paraId="75594F93" w14:textId="77777777" w:rsidR="00570344" w:rsidRPr="009D7157" w:rsidRDefault="00570344" w:rsidP="00C53AA2">
            <w:pPr>
              <w:pStyle w:val="Kop31"/>
              <w:tabs>
                <w:tab w:val="left" w:pos="-914"/>
                <w:tab w:val="left" w:pos="-720"/>
                <w:tab w:val="left" w:pos="1"/>
                <w:tab w:val="left" w:pos="429"/>
                <w:tab w:val="left" w:pos="828"/>
                <w:tab w:val="left" w:pos="1281"/>
                <w:tab w:val="left" w:pos="1677"/>
                <w:tab w:val="left" w:pos="3600"/>
              </w:tabs>
              <w:jc w:val="both"/>
              <w:rPr>
                <w:rFonts w:asciiTheme="majorBidi" w:hAnsiTheme="majorBidi" w:cstheme="majorBidi"/>
                <w:noProof/>
                <w:sz w:val="24"/>
                <w:lang w:val="fr-BE"/>
              </w:rPr>
            </w:pPr>
          </w:p>
        </w:tc>
      </w:tr>
      <w:tr w:rsidR="00570344" w:rsidRPr="009D7157" w14:paraId="261D7A9E" w14:textId="77777777" w:rsidTr="009C52B2">
        <w:tc>
          <w:tcPr>
            <w:tcW w:w="5103" w:type="dxa"/>
          </w:tcPr>
          <w:p w14:paraId="2DB879B7" w14:textId="6C7FB030" w:rsidR="00570344" w:rsidRPr="009D7157" w:rsidRDefault="00570344" w:rsidP="00C53AA2">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eastAsia="Times New Roman" w:hAnsiTheme="majorBidi" w:cstheme="majorBidi"/>
                <w:sz w:val="24"/>
                <w:szCs w:val="24"/>
                <w:lang w:val="nl-NL" w:eastAsia="fr-FR"/>
              </w:rPr>
            </w:pPr>
            <w:r w:rsidRPr="009D7157">
              <w:rPr>
                <w:rFonts w:asciiTheme="majorBidi" w:eastAsia="Times New Roman" w:hAnsiTheme="majorBidi" w:cstheme="majorBidi"/>
                <w:b/>
                <w:bCs/>
                <w:sz w:val="24"/>
                <w:szCs w:val="24"/>
                <w:lang w:val="nl-NL" w:eastAsia="fr-FR"/>
              </w:rPr>
              <w:t>Art. 1. §1.</w:t>
            </w:r>
            <w:r w:rsidRPr="009D7157">
              <w:rPr>
                <w:rFonts w:asciiTheme="majorBidi" w:eastAsia="Times New Roman" w:hAnsiTheme="majorBidi" w:cstheme="majorBidi"/>
                <w:sz w:val="24"/>
                <w:szCs w:val="24"/>
                <w:lang w:val="nl-NL" w:eastAsia="fr-FR"/>
              </w:rPr>
              <w:t xml:space="preserve"> Deze collectieve arbeidsovereenkomst is van toepassing op de werkgevers en de</w:t>
            </w:r>
            <w:r w:rsidR="00404189" w:rsidRPr="009D7157">
              <w:rPr>
                <w:rFonts w:asciiTheme="majorBidi" w:eastAsia="Times New Roman" w:hAnsiTheme="majorBidi" w:cstheme="majorBidi"/>
                <w:sz w:val="24"/>
                <w:szCs w:val="24"/>
                <w:lang w:val="nl-NL" w:eastAsia="fr-FR"/>
              </w:rPr>
              <w:t xml:space="preserve"> bedienden</w:t>
            </w:r>
            <w:r w:rsidRPr="009D7157">
              <w:rPr>
                <w:rFonts w:asciiTheme="majorBidi" w:eastAsia="Times New Roman" w:hAnsiTheme="majorBidi" w:cstheme="majorBidi"/>
                <w:sz w:val="24"/>
                <w:szCs w:val="24"/>
                <w:lang w:val="nl-NL" w:eastAsia="fr-FR"/>
              </w:rPr>
              <w:t xml:space="preserve"> van de voedingsnijverheid. </w:t>
            </w:r>
          </w:p>
          <w:p w14:paraId="1922260B" w14:textId="77777777" w:rsidR="00570344" w:rsidRPr="009D7157" w:rsidRDefault="00570344" w:rsidP="00C53AA2">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eastAsia="Times New Roman" w:hAnsiTheme="majorBidi" w:cstheme="majorBidi"/>
                <w:i/>
                <w:sz w:val="24"/>
                <w:szCs w:val="24"/>
                <w:lang w:val="nl-NL" w:eastAsia="fr-FR"/>
              </w:rPr>
            </w:pPr>
          </w:p>
        </w:tc>
        <w:tc>
          <w:tcPr>
            <w:tcW w:w="5103" w:type="dxa"/>
          </w:tcPr>
          <w:p w14:paraId="4E1A2F30" w14:textId="4A69588F" w:rsidR="00570344" w:rsidRPr="009D7157" w:rsidRDefault="00570344" w:rsidP="00C53AA2">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eastAsia="Times New Roman" w:hAnsiTheme="majorBidi" w:cstheme="majorBidi"/>
                <w:sz w:val="24"/>
                <w:szCs w:val="24"/>
                <w:lang w:val="fr-BE"/>
              </w:rPr>
            </w:pPr>
            <w:r w:rsidRPr="009D7157">
              <w:rPr>
                <w:rFonts w:asciiTheme="majorBidi" w:hAnsiTheme="majorBidi" w:cstheme="majorBidi"/>
                <w:b/>
                <w:bCs/>
                <w:sz w:val="24"/>
                <w:szCs w:val="24"/>
                <w:lang w:val="fr-BE"/>
              </w:rPr>
              <w:t>Art. 1</w:t>
            </w:r>
            <w:r w:rsidRPr="009D7157">
              <w:rPr>
                <w:rFonts w:asciiTheme="majorBidi" w:hAnsiTheme="majorBidi" w:cstheme="majorBidi"/>
                <w:b/>
                <w:bCs/>
                <w:sz w:val="24"/>
                <w:szCs w:val="24"/>
                <w:vertAlign w:val="superscript"/>
                <w:lang w:val="fr-BE"/>
              </w:rPr>
              <w:t>er</w:t>
            </w:r>
            <w:r w:rsidRPr="009D7157">
              <w:rPr>
                <w:rFonts w:asciiTheme="majorBidi" w:hAnsiTheme="majorBidi" w:cstheme="majorBidi"/>
                <w:b/>
                <w:bCs/>
                <w:sz w:val="24"/>
                <w:szCs w:val="24"/>
                <w:lang w:val="fr-BE"/>
              </w:rPr>
              <w:t>. §1</w:t>
            </w:r>
            <w:r w:rsidRPr="009D7157">
              <w:rPr>
                <w:rFonts w:asciiTheme="majorBidi" w:hAnsiTheme="majorBidi" w:cstheme="majorBidi"/>
                <w:sz w:val="24"/>
                <w:szCs w:val="24"/>
                <w:lang w:val="fr-BE"/>
              </w:rPr>
              <w:t xml:space="preserve">. La présente convention collective de travail s’applique aux employeurs et aux </w:t>
            </w:r>
            <w:r w:rsidR="006A4F63" w:rsidRPr="009D7157">
              <w:rPr>
                <w:rFonts w:asciiTheme="majorBidi" w:hAnsiTheme="majorBidi" w:cstheme="majorBidi"/>
                <w:sz w:val="24"/>
                <w:szCs w:val="24"/>
                <w:lang w:val="fr-BE"/>
              </w:rPr>
              <w:t>employés</w:t>
            </w:r>
            <w:r w:rsidRPr="009D7157">
              <w:rPr>
                <w:rFonts w:asciiTheme="majorBidi" w:hAnsiTheme="majorBidi" w:cstheme="majorBidi"/>
                <w:sz w:val="24"/>
                <w:szCs w:val="24"/>
                <w:lang w:val="fr-BE"/>
              </w:rPr>
              <w:t xml:space="preserve"> de l’industrie alimentaire.</w:t>
            </w:r>
          </w:p>
          <w:p w14:paraId="5D91314F" w14:textId="77777777" w:rsidR="00570344" w:rsidRPr="009D7157" w:rsidRDefault="00570344" w:rsidP="00C53AA2">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eastAsia="Times New Roman" w:hAnsiTheme="majorBidi" w:cstheme="majorBidi"/>
                <w:sz w:val="24"/>
                <w:szCs w:val="24"/>
                <w:lang w:val="fr-BE" w:eastAsia="fr-FR"/>
              </w:rPr>
            </w:pPr>
          </w:p>
        </w:tc>
      </w:tr>
      <w:tr w:rsidR="00570344" w:rsidRPr="009D7157" w14:paraId="0EF24764" w14:textId="77777777" w:rsidTr="009C52B2">
        <w:trPr>
          <w:trHeight w:val="435"/>
        </w:trPr>
        <w:tc>
          <w:tcPr>
            <w:tcW w:w="5103" w:type="dxa"/>
          </w:tcPr>
          <w:p w14:paraId="53F5CDD9" w14:textId="0DD2066D" w:rsidR="00570344" w:rsidRPr="009D7157" w:rsidRDefault="00570344" w:rsidP="00C53AA2">
            <w:pPr>
              <w:tabs>
                <w:tab w:val="left" w:pos="-914"/>
                <w:tab w:val="left" w:pos="-720"/>
                <w:tab w:val="left" w:pos="1"/>
                <w:tab w:val="left" w:pos="429"/>
                <w:tab w:val="left" w:pos="828"/>
                <w:tab w:val="left" w:pos="1281"/>
                <w:tab w:val="left" w:pos="1677"/>
                <w:tab w:val="left" w:pos="3600"/>
              </w:tabs>
              <w:jc w:val="both"/>
              <w:rPr>
                <w:rFonts w:asciiTheme="majorBidi" w:hAnsiTheme="majorBidi" w:cstheme="majorBidi"/>
                <w:iCs/>
                <w:noProof/>
                <w:sz w:val="24"/>
                <w:szCs w:val="24"/>
              </w:rPr>
            </w:pPr>
            <w:r w:rsidRPr="009D7157">
              <w:rPr>
                <w:rFonts w:asciiTheme="majorBidi" w:hAnsiTheme="majorBidi" w:cstheme="majorBidi"/>
                <w:b/>
                <w:bCs/>
                <w:iCs/>
                <w:noProof/>
                <w:sz w:val="24"/>
                <w:szCs w:val="24"/>
              </w:rPr>
              <w:t>§ 2.</w:t>
            </w:r>
            <w:r w:rsidRPr="009D7157">
              <w:rPr>
                <w:rFonts w:asciiTheme="majorBidi" w:hAnsiTheme="majorBidi" w:cstheme="majorBidi"/>
                <w:iCs/>
                <w:noProof/>
                <w:sz w:val="24"/>
                <w:szCs w:val="24"/>
              </w:rPr>
              <w:t xml:space="preserve"> Met “</w:t>
            </w:r>
            <w:r w:rsidR="00404189" w:rsidRPr="009D7157">
              <w:rPr>
                <w:rFonts w:asciiTheme="majorBidi" w:hAnsiTheme="majorBidi" w:cstheme="majorBidi"/>
                <w:iCs/>
                <w:noProof/>
                <w:sz w:val="24"/>
                <w:szCs w:val="24"/>
              </w:rPr>
              <w:t>bedienden</w:t>
            </w:r>
            <w:r w:rsidRPr="009D7157">
              <w:rPr>
                <w:rFonts w:asciiTheme="majorBidi" w:hAnsiTheme="majorBidi" w:cstheme="majorBidi"/>
                <w:iCs/>
                <w:noProof/>
                <w:sz w:val="24"/>
                <w:szCs w:val="24"/>
              </w:rPr>
              <w:t xml:space="preserve">” worden alle </w:t>
            </w:r>
            <w:r w:rsidR="00404189" w:rsidRPr="009D7157">
              <w:rPr>
                <w:rFonts w:asciiTheme="majorBidi" w:hAnsiTheme="majorBidi" w:cstheme="majorBidi"/>
                <w:iCs/>
                <w:noProof/>
                <w:sz w:val="24"/>
                <w:szCs w:val="24"/>
              </w:rPr>
              <w:t>bedienden</w:t>
            </w:r>
            <w:r w:rsidRPr="009D7157">
              <w:rPr>
                <w:rFonts w:asciiTheme="majorBidi" w:hAnsiTheme="majorBidi" w:cstheme="majorBidi"/>
                <w:iCs/>
                <w:noProof/>
                <w:sz w:val="24"/>
                <w:szCs w:val="24"/>
              </w:rPr>
              <w:t xml:space="preserve"> bedoeld zonder onderscheid naar gender.</w:t>
            </w:r>
          </w:p>
        </w:tc>
        <w:tc>
          <w:tcPr>
            <w:tcW w:w="5103" w:type="dxa"/>
          </w:tcPr>
          <w:p w14:paraId="17E6DE7E" w14:textId="46772FE7" w:rsidR="00570344" w:rsidRPr="009D7157" w:rsidRDefault="00570344" w:rsidP="00C53AA2">
            <w:pPr>
              <w:tabs>
                <w:tab w:val="left" w:pos="-914"/>
                <w:tab w:val="left" w:pos="-720"/>
                <w:tab w:val="left" w:pos="1"/>
                <w:tab w:val="left" w:pos="429"/>
                <w:tab w:val="left" w:pos="828"/>
                <w:tab w:val="left" w:pos="1281"/>
                <w:tab w:val="left" w:pos="1677"/>
                <w:tab w:val="left" w:pos="3600"/>
              </w:tabs>
              <w:jc w:val="both"/>
              <w:rPr>
                <w:rFonts w:asciiTheme="majorBidi" w:hAnsiTheme="majorBidi" w:cstheme="majorBidi"/>
                <w:iCs/>
                <w:noProof/>
                <w:sz w:val="24"/>
                <w:szCs w:val="24"/>
                <w:lang w:val="fr-BE"/>
              </w:rPr>
            </w:pPr>
            <w:r w:rsidRPr="009D7157">
              <w:rPr>
                <w:rFonts w:asciiTheme="majorBidi" w:hAnsiTheme="majorBidi" w:cstheme="majorBidi"/>
                <w:b/>
                <w:bCs/>
                <w:iCs/>
                <w:noProof/>
                <w:sz w:val="24"/>
                <w:szCs w:val="24"/>
                <w:lang w:val="fr-BE"/>
              </w:rPr>
              <w:t>§ 2</w:t>
            </w:r>
            <w:r w:rsidRPr="009D7157">
              <w:rPr>
                <w:rFonts w:asciiTheme="majorBidi" w:hAnsiTheme="majorBidi" w:cstheme="majorBidi"/>
                <w:iCs/>
                <w:noProof/>
                <w:sz w:val="24"/>
                <w:szCs w:val="24"/>
                <w:lang w:val="fr-BE"/>
              </w:rPr>
              <w:t>. Par "</w:t>
            </w:r>
            <w:r w:rsidR="006A4F63" w:rsidRPr="009D7157">
              <w:rPr>
                <w:rFonts w:asciiTheme="majorBidi" w:hAnsiTheme="majorBidi" w:cstheme="majorBidi"/>
                <w:iCs/>
                <w:noProof/>
                <w:sz w:val="24"/>
                <w:szCs w:val="24"/>
                <w:lang w:val="fr-BE"/>
              </w:rPr>
              <w:t>employés</w:t>
            </w:r>
            <w:r w:rsidRPr="009D7157">
              <w:rPr>
                <w:rFonts w:asciiTheme="majorBidi" w:hAnsiTheme="majorBidi" w:cstheme="majorBidi"/>
                <w:iCs/>
                <w:noProof/>
                <w:sz w:val="24"/>
                <w:szCs w:val="24"/>
                <w:lang w:val="fr-BE"/>
              </w:rPr>
              <w:t xml:space="preserve">" sont visés tous les </w:t>
            </w:r>
            <w:r w:rsidR="006A4F63" w:rsidRPr="009D7157">
              <w:rPr>
                <w:rFonts w:asciiTheme="majorBidi" w:hAnsiTheme="majorBidi" w:cstheme="majorBidi"/>
                <w:iCs/>
                <w:noProof/>
                <w:sz w:val="24"/>
                <w:szCs w:val="24"/>
                <w:lang w:val="fr-BE"/>
              </w:rPr>
              <w:t>employés</w:t>
            </w:r>
            <w:r w:rsidRPr="009D7157">
              <w:rPr>
                <w:rFonts w:asciiTheme="majorBidi" w:hAnsiTheme="majorBidi" w:cstheme="majorBidi"/>
                <w:iCs/>
                <w:noProof/>
                <w:sz w:val="24"/>
                <w:szCs w:val="24"/>
                <w:lang w:val="fr-BE"/>
              </w:rPr>
              <w:t xml:space="preserve"> sans distinction de genre. </w:t>
            </w:r>
          </w:p>
        </w:tc>
      </w:tr>
      <w:tr w:rsidR="00570344" w:rsidRPr="009D7157" w14:paraId="4B3D24C6" w14:textId="77777777" w:rsidTr="009C52B2">
        <w:trPr>
          <w:trHeight w:val="435"/>
        </w:trPr>
        <w:tc>
          <w:tcPr>
            <w:tcW w:w="5103" w:type="dxa"/>
          </w:tcPr>
          <w:p w14:paraId="7FA982F8" w14:textId="77777777" w:rsidR="00570344" w:rsidRPr="009D7157" w:rsidRDefault="00570344" w:rsidP="00C53AA2">
            <w:pPr>
              <w:tabs>
                <w:tab w:val="left" w:pos="-914"/>
                <w:tab w:val="left" w:pos="-720"/>
                <w:tab w:val="left" w:pos="1"/>
                <w:tab w:val="left" w:pos="429"/>
                <w:tab w:val="left" w:pos="828"/>
                <w:tab w:val="left" w:pos="1281"/>
                <w:tab w:val="left" w:pos="1677"/>
                <w:tab w:val="left" w:pos="3600"/>
              </w:tabs>
              <w:jc w:val="both"/>
              <w:rPr>
                <w:rFonts w:asciiTheme="majorBidi" w:hAnsiTheme="majorBidi" w:cstheme="majorBidi"/>
                <w:b/>
                <w:bCs/>
                <w:iCs/>
                <w:noProof/>
                <w:sz w:val="24"/>
                <w:szCs w:val="24"/>
              </w:rPr>
            </w:pPr>
            <w:r w:rsidRPr="009D7157">
              <w:rPr>
                <w:rFonts w:asciiTheme="majorBidi" w:hAnsiTheme="majorBidi" w:cstheme="majorBidi"/>
                <w:b/>
                <w:bCs/>
                <w:iCs/>
                <w:noProof/>
                <w:sz w:val="24"/>
                <w:szCs w:val="24"/>
              </w:rPr>
              <w:t>HOOFDSTUK II - RECHTSGROND</w:t>
            </w:r>
          </w:p>
        </w:tc>
        <w:tc>
          <w:tcPr>
            <w:tcW w:w="5103" w:type="dxa"/>
          </w:tcPr>
          <w:p w14:paraId="2512546A" w14:textId="32B1AA15" w:rsidR="00570344" w:rsidRPr="009D7157" w:rsidRDefault="00570344" w:rsidP="00C53AA2">
            <w:pPr>
              <w:tabs>
                <w:tab w:val="left" w:pos="-914"/>
                <w:tab w:val="left" w:pos="-720"/>
                <w:tab w:val="left" w:pos="1"/>
                <w:tab w:val="left" w:pos="429"/>
                <w:tab w:val="left" w:pos="828"/>
                <w:tab w:val="left" w:pos="1281"/>
                <w:tab w:val="left" w:pos="1677"/>
                <w:tab w:val="left" w:pos="3600"/>
              </w:tabs>
              <w:jc w:val="both"/>
              <w:rPr>
                <w:rFonts w:asciiTheme="majorBidi" w:hAnsiTheme="majorBidi" w:cstheme="majorBidi"/>
                <w:b/>
                <w:bCs/>
                <w:iCs/>
                <w:noProof/>
                <w:sz w:val="24"/>
                <w:szCs w:val="24"/>
              </w:rPr>
            </w:pPr>
            <w:r w:rsidRPr="009D7157">
              <w:rPr>
                <w:rFonts w:asciiTheme="majorBidi" w:hAnsiTheme="majorBidi" w:cstheme="majorBidi"/>
                <w:b/>
                <w:sz w:val="24"/>
                <w:szCs w:val="24"/>
              </w:rPr>
              <w:t>CHAPITRE II – BASE</w:t>
            </w:r>
            <w:r w:rsidR="003D5251" w:rsidRPr="009D7157">
              <w:rPr>
                <w:rFonts w:asciiTheme="majorBidi" w:hAnsiTheme="majorBidi" w:cstheme="majorBidi"/>
                <w:b/>
                <w:sz w:val="24"/>
                <w:szCs w:val="24"/>
              </w:rPr>
              <w:t>S</w:t>
            </w:r>
            <w:r w:rsidRPr="009D7157">
              <w:rPr>
                <w:rFonts w:asciiTheme="majorBidi" w:hAnsiTheme="majorBidi" w:cstheme="majorBidi"/>
                <w:b/>
                <w:sz w:val="24"/>
                <w:szCs w:val="24"/>
              </w:rPr>
              <w:t xml:space="preserve"> JURIDIQUE</w:t>
            </w:r>
            <w:r w:rsidR="003D5251" w:rsidRPr="009D7157">
              <w:rPr>
                <w:rFonts w:asciiTheme="majorBidi" w:hAnsiTheme="majorBidi" w:cstheme="majorBidi"/>
                <w:b/>
                <w:sz w:val="24"/>
                <w:szCs w:val="24"/>
              </w:rPr>
              <w:t>S</w:t>
            </w:r>
            <w:r w:rsidRPr="009D7157">
              <w:rPr>
                <w:rFonts w:asciiTheme="majorBidi" w:hAnsiTheme="majorBidi" w:cstheme="majorBidi"/>
                <w:b/>
                <w:sz w:val="24"/>
                <w:szCs w:val="24"/>
              </w:rPr>
              <w:tab/>
            </w:r>
          </w:p>
        </w:tc>
      </w:tr>
      <w:tr w:rsidR="00570344" w:rsidRPr="009D7157" w14:paraId="42CFB5D4" w14:textId="77777777" w:rsidTr="009C52B2">
        <w:trPr>
          <w:trHeight w:val="435"/>
        </w:trPr>
        <w:tc>
          <w:tcPr>
            <w:tcW w:w="5103" w:type="dxa"/>
          </w:tcPr>
          <w:p w14:paraId="6F84D2A6" w14:textId="77777777" w:rsidR="004A705B" w:rsidRPr="009D7157" w:rsidRDefault="0015354A" w:rsidP="00C53AA2">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eastAsia="Times New Roman" w:hAnsiTheme="majorBidi" w:cstheme="majorBidi"/>
                <w:sz w:val="24"/>
                <w:szCs w:val="24"/>
                <w:lang w:val="nl-NL" w:eastAsia="fr-FR"/>
              </w:rPr>
            </w:pPr>
            <w:r w:rsidRPr="009D7157">
              <w:rPr>
                <w:rFonts w:asciiTheme="majorBidi" w:eastAsia="Times New Roman" w:hAnsiTheme="majorBidi" w:cstheme="majorBidi"/>
                <w:b/>
                <w:bCs/>
                <w:sz w:val="24"/>
                <w:szCs w:val="24"/>
                <w:lang w:val="nl-NL" w:eastAsia="fr-FR"/>
              </w:rPr>
              <w:t>Art. 2</w:t>
            </w:r>
            <w:r w:rsidRPr="009D7157">
              <w:rPr>
                <w:rFonts w:asciiTheme="majorBidi" w:eastAsia="Times New Roman" w:hAnsiTheme="majorBidi" w:cstheme="majorBidi"/>
                <w:sz w:val="24"/>
                <w:szCs w:val="24"/>
                <w:lang w:val="nl-NL" w:eastAsia="fr-FR"/>
              </w:rPr>
              <w:t>. Deze collectieve arbeidsovereenkomst wordt gesloten in toepassing van</w:t>
            </w:r>
            <w:r w:rsidR="004A705B" w:rsidRPr="009D7157">
              <w:rPr>
                <w:rFonts w:asciiTheme="majorBidi" w:eastAsia="Times New Roman" w:hAnsiTheme="majorBidi" w:cstheme="majorBidi"/>
                <w:sz w:val="24"/>
                <w:szCs w:val="24"/>
                <w:lang w:val="nl-NL" w:eastAsia="fr-FR"/>
              </w:rPr>
              <w:t>:</w:t>
            </w:r>
          </w:p>
          <w:p w14:paraId="5F621DD8" w14:textId="77777777" w:rsidR="004A705B" w:rsidRPr="009D7157" w:rsidRDefault="004A705B" w:rsidP="00C53AA2">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eastAsia="Times New Roman" w:hAnsiTheme="majorBidi" w:cstheme="majorBidi"/>
                <w:sz w:val="24"/>
                <w:szCs w:val="24"/>
                <w:lang w:val="nl-NL" w:eastAsia="fr-FR"/>
              </w:rPr>
            </w:pPr>
          </w:p>
          <w:p w14:paraId="272DE689" w14:textId="7CD864FC" w:rsidR="004A705B" w:rsidRPr="009D7157" w:rsidRDefault="004A705B" w:rsidP="00C53AA2">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eastAsia="Times New Roman" w:hAnsiTheme="majorBidi" w:cstheme="majorBidi"/>
                <w:sz w:val="24"/>
                <w:szCs w:val="24"/>
                <w:lang w:val="nl-NL" w:eastAsia="fr-FR"/>
              </w:rPr>
            </w:pPr>
            <w:r w:rsidRPr="009D7157">
              <w:rPr>
                <w:rFonts w:asciiTheme="majorBidi" w:eastAsia="Times New Roman" w:hAnsiTheme="majorBidi" w:cstheme="majorBidi"/>
                <w:sz w:val="24"/>
                <w:szCs w:val="24"/>
                <w:lang w:val="nl-NL" w:eastAsia="fr-FR"/>
              </w:rPr>
              <w:t>•</w:t>
            </w:r>
            <w:r w:rsidRPr="009D7157">
              <w:rPr>
                <w:rFonts w:asciiTheme="majorBidi" w:eastAsia="Times New Roman" w:hAnsiTheme="majorBidi" w:cstheme="majorBidi"/>
                <w:sz w:val="24"/>
                <w:szCs w:val="24"/>
                <w:lang w:val="nl-NL" w:eastAsia="fr-FR"/>
              </w:rPr>
              <w:tab/>
            </w:r>
            <w:r w:rsidR="00D24828" w:rsidRPr="009D7157">
              <w:rPr>
                <w:rFonts w:asciiTheme="majorBidi" w:hAnsiTheme="majorBidi" w:cstheme="majorBidi"/>
                <w:sz w:val="24"/>
                <w:szCs w:val="24"/>
              </w:rPr>
              <w:t>Artikel 6, § 5,4° van het koninklijk besluit van 12 december 2001 tot uitvoering van hoofdstuk IV van de wet van 10 augustus 2001 betreffende verzoe</w:t>
            </w:r>
            <w:r w:rsidR="00BA6C11" w:rsidRPr="009D7157">
              <w:rPr>
                <w:rFonts w:asciiTheme="majorBidi" w:hAnsiTheme="majorBidi" w:cstheme="majorBidi"/>
                <w:sz w:val="24"/>
                <w:szCs w:val="24"/>
              </w:rPr>
              <w:t>ning</w:t>
            </w:r>
            <w:r w:rsidR="00D24828" w:rsidRPr="009D7157">
              <w:rPr>
                <w:rFonts w:asciiTheme="majorBidi" w:hAnsiTheme="majorBidi" w:cstheme="majorBidi"/>
                <w:sz w:val="24"/>
                <w:szCs w:val="24"/>
              </w:rPr>
              <w:t xml:space="preserve"> van werkgelegenheid en kwaliteit van het leven betreffende het stelsel van tijdskrediet, loopbaanvermindering en vermindering van de arbeidsprestaties tot een halftijdse betrekking (</w:t>
            </w:r>
            <w:r w:rsidR="008A12F5" w:rsidRPr="009D7157">
              <w:rPr>
                <w:rFonts w:asciiTheme="majorBidi" w:hAnsiTheme="majorBidi" w:cstheme="majorBidi"/>
                <w:sz w:val="24"/>
                <w:szCs w:val="24"/>
              </w:rPr>
              <w:t>BS</w:t>
            </w:r>
            <w:r w:rsidR="00D24828" w:rsidRPr="009D7157">
              <w:rPr>
                <w:rFonts w:asciiTheme="majorBidi" w:hAnsiTheme="majorBidi" w:cstheme="majorBidi"/>
                <w:sz w:val="24"/>
                <w:szCs w:val="24"/>
              </w:rPr>
              <w:t xml:space="preserve"> van 18 december 2001)</w:t>
            </w:r>
            <w:r w:rsidR="00857F2F" w:rsidRPr="009D7157">
              <w:rPr>
                <w:rFonts w:asciiTheme="majorBidi" w:hAnsiTheme="majorBidi" w:cstheme="majorBidi"/>
                <w:sz w:val="24"/>
                <w:szCs w:val="24"/>
              </w:rPr>
              <w:t>, zoals gewijzi</w:t>
            </w:r>
            <w:r w:rsidR="00F43B06" w:rsidRPr="009D7157">
              <w:rPr>
                <w:rFonts w:asciiTheme="majorBidi" w:hAnsiTheme="majorBidi" w:cstheme="majorBidi"/>
                <w:sz w:val="24"/>
                <w:szCs w:val="24"/>
              </w:rPr>
              <w:t xml:space="preserve">gd </w:t>
            </w:r>
            <w:r w:rsidR="002D5976" w:rsidRPr="009D7157">
              <w:rPr>
                <w:rFonts w:asciiTheme="majorBidi" w:hAnsiTheme="majorBidi" w:cstheme="majorBidi"/>
                <w:sz w:val="24"/>
                <w:szCs w:val="24"/>
              </w:rPr>
              <w:t xml:space="preserve">door </w:t>
            </w:r>
            <w:r w:rsidRPr="009D7157">
              <w:rPr>
                <w:rFonts w:asciiTheme="majorBidi" w:eastAsia="Times New Roman" w:hAnsiTheme="majorBidi" w:cstheme="majorBidi"/>
                <w:sz w:val="24"/>
                <w:szCs w:val="24"/>
                <w:lang w:val="nl-NL" w:eastAsia="fr-FR"/>
              </w:rPr>
              <w:t>het KB van 23 mei 2017</w:t>
            </w:r>
            <w:r w:rsidR="00B73AC8" w:rsidRPr="009D7157">
              <w:rPr>
                <w:rFonts w:asciiTheme="majorBidi" w:eastAsia="Times New Roman" w:hAnsiTheme="majorBidi" w:cstheme="majorBidi"/>
                <w:sz w:val="24"/>
                <w:szCs w:val="24"/>
                <w:lang w:val="nl-NL" w:eastAsia="fr-FR"/>
              </w:rPr>
              <w:t>.</w:t>
            </w:r>
          </w:p>
          <w:p w14:paraId="2A3FE852" w14:textId="77777777" w:rsidR="004A705B" w:rsidRPr="009D7157" w:rsidRDefault="004A705B" w:rsidP="00C53AA2">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eastAsia="Times New Roman" w:hAnsiTheme="majorBidi" w:cstheme="majorBidi"/>
                <w:sz w:val="24"/>
                <w:szCs w:val="24"/>
                <w:lang w:val="nl-NL" w:eastAsia="fr-FR"/>
              </w:rPr>
            </w:pPr>
          </w:p>
          <w:p w14:paraId="03B8979A" w14:textId="77444C8F" w:rsidR="00570344" w:rsidRPr="009D7157" w:rsidRDefault="0015354A" w:rsidP="00C53AA2">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eastAsia="Times New Roman" w:hAnsiTheme="majorBidi" w:cstheme="majorBidi"/>
                <w:sz w:val="24"/>
                <w:szCs w:val="24"/>
                <w:lang w:val="nl-NL" w:eastAsia="fr-FR"/>
              </w:rPr>
            </w:pPr>
            <w:r w:rsidRPr="009D7157">
              <w:rPr>
                <w:rFonts w:asciiTheme="majorBidi" w:eastAsia="Times New Roman" w:hAnsiTheme="majorBidi" w:cstheme="majorBidi"/>
                <w:sz w:val="24"/>
                <w:szCs w:val="24"/>
                <w:lang w:val="nl-NL" w:eastAsia="fr-FR"/>
              </w:rPr>
              <w:t xml:space="preserve"> </w:t>
            </w:r>
          </w:p>
        </w:tc>
        <w:tc>
          <w:tcPr>
            <w:tcW w:w="5103" w:type="dxa"/>
          </w:tcPr>
          <w:p w14:paraId="3641BB33" w14:textId="77777777" w:rsidR="004A705B" w:rsidRPr="009D7157" w:rsidRDefault="00570344" w:rsidP="00C53AA2">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hAnsiTheme="majorBidi" w:cstheme="majorBidi"/>
                <w:sz w:val="24"/>
                <w:szCs w:val="24"/>
                <w:lang w:val="fr-BE"/>
              </w:rPr>
            </w:pPr>
            <w:r w:rsidRPr="009D7157">
              <w:rPr>
                <w:rFonts w:asciiTheme="majorBidi" w:hAnsiTheme="majorBidi" w:cstheme="majorBidi"/>
                <w:b/>
                <w:bCs/>
                <w:sz w:val="24"/>
                <w:szCs w:val="24"/>
                <w:lang w:val="fr-BE"/>
              </w:rPr>
              <w:t>Art. 2.</w:t>
            </w:r>
            <w:r w:rsidRPr="009D7157">
              <w:rPr>
                <w:rFonts w:asciiTheme="majorBidi" w:hAnsiTheme="majorBidi" w:cstheme="majorBidi"/>
                <w:sz w:val="24"/>
                <w:szCs w:val="24"/>
                <w:lang w:val="fr-BE"/>
              </w:rPr>
              <w:t xml:space="preserve"> La présente convention collective est conclue en application de</w:t>
            </w:r>
            <w:r w:rsidR="004A705B" w:rsidRPr="009D7157">
              <w:rPr>
                <w:rFonts w:asciiTheme="majorBidi" w:hAnsiTheme="majorBidi" w:cstheme="majorBidi"/>
                <w:sz w:val="24"/>
                <w:szCs w:val="24"/>
                <w:lang w:val="fr-BE"/>
              </w:rPr>
              <w:t> :</w:t>
            </w:r>
          </w:p>
          <w:p w14:paraId="22197EC1" w14:textId="77777777" w:rsidR="004A705B" w:rsidRPr="009D7157" w:rsidRDefault="004A705B" w:rsidP="00C53AA2">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hAnsiTheme="majorBidi" w:cstheme="majorBidi"/>
                <w:sz w:val="24"/>
                <w:szCs w:val="24"/>
                <w:lang w:val="fr-BE"/>
              </w:rPr>
            </w:pPr>
          </w:p>
          <w:p w14:paraId="5B9C8FFD" w14:textId="764E5713" w:rsidR="00570344" w:rsidRPr="009D7157" w:rsidRDefault="00570344" w:rsidP="00C53AA2">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eastAsia="Times New Roman" w:hAnsiTheme="majorBidi" w:cstheme="majorBidi"/>
                <w:sz w:val="24"/>
                <w:szCs w:val="24"/>
                <w:lang w:val="fr-BE" w:eastAsia="fr-FR"/>
              </w:rPr>
            </w:pPr>
            <w:r w:rsidRPr="009D7157">
              <w:rPr>
                <w:rFonts w:asciiTheme="majorBidi" w:hAnsiTheme="majorBidi" w:cstheme="majorBidi"/>
                <w:sz w:val="24"/>
                <w:szCs w:val="24"/>
                <w:lang w:val="fr-BE"/>
              </w:rPr>
              <w:t xml:space="preserve"> </w:t>
            </w:r>
            <w:r w:rsidR="004A705B" w:rsidRPr="009D7157">
              <w:rPr>
                <w:rFonts w:asciiTheme="majorBidi" w:hAnsiTheme="majorBidi" w:cstheme="majorBidi"/>
                <w:sz w:val="24"/>
                <w:szCs w:val="24"/>
                <w:lang w:val="fr-BE"/>
              </w:rPr>
              <w:t>•</w:t>
            </w:r>
            <w:r w:rsidR="004A705B" w:rsidRPr="009D7157">
              <w:rPr>
                <w:rFonts w:asciiTheme="majorBidi" w:hAnsiTheme="majorBidi" w:cstheme="majorBidi"/>
                <w:sz w:val="24"/>
                <w:szCs w:val="24"/>
                <w:lang w:val="fr-BE"/>
              </w:rPr>
              <w:tab/>
            </w:r>
            <w:r w:rsidR="00383DF8" w:rsidRPr="009D7157">
              <w:rPr>
                <w:rFonts w:asciiTheme="majorBidi" w:hAnsiTheme="majorBidi" w:cstheme="majorBidi"/>
                <w:sz w:val="24"/>
                <w:szCs w:val="24"/>
                <w:lang w:val="fr-BE"/>
              </w:rPr>
              <w:t>A</w:t>
            </w:r>
            <w:r w:rsidR="000477D8" w:rsidRPr="009D7157">
              <w:rPr>
                <w:rFonts w:asciiTheme="majorBidi" w:hAnsiTheme="majorBidi" w:cstheme="majorBidi"/>
                <w:sz w:val="24"/>
                <w:szCs w:val="24"/>
                <w:lang w:val="fr-BE"/>
              </w:rPr>
              <w:t xml:space="preserve">rticle 6, § 5,4° de l'arrêté royal du 12 décembre 2001 pris en exécution du chapitre IV de la loi du 10 août 2001 relative à la conciliation entre l'emploi et la qualité de vie concernant le système du crédit-temps, la diminution de carrière et la réduction des prestations de travail à mi-temps </w:t>
            </w:r>
            <w:r w:rsidR="0090321B" w:rsidRPr="009D7157">
              <w:rPr>
                <w:rFonts w:asciiTheme="majorBidi" w:hAnsiTheme="majorBidi" w:cstheme="majorBidi"/>
                <w:sz w:val="24"/>
                <w:szCs w:val="24"/>
                <w:lang w:val="fr-BE"/>
              </w:rPr>
              <w:t>MB</w:t>
            </w:r>
            <w:r w:rsidR="000477D8" w:rsidRPr="009D7157">
              <w:rPr>
                <w:rFonts w:asciiTheme="majorBidi" w:hAnsiTheme="majorBidi" w:cstheme="majorBidi"/>
                <w:sz w:val="24"/>
                <w:szCs w:val="24"/>
                <w:lang w:val="fr-BE"/>
              </w:rPr>
              <w:t xml:space="preserve"> du 18 décembre 2001</w:t>
            </w:r>
            <w:r w:rsidR="00173EFC" w:rsidRPr="009D7157">
              <w:rPr>
                <w:rFonts w:asciiTheme="majorBidi" w:hAnsiTheme="majorBidi" w:cstheme="majorBidi"/>
                <w:sz w:val="24"/>
                <w:szCs w:val="24"/>
                <w:lang w:val="fr-BE"/>
              </w:rPr>
              <w:t>), comme modifié par</w:t>
            </w:r>
            <w:r w:rsidR="00413E58" w:rsidRPr="009D7157">
              <w:rPr>
                <w:rFonts w:asciiTheme="majorBidi" w:hAnsiTheme="majorBidi" w:cstheme="majorBidi"/>
                <w:sz w:val="24"/>
                <w:szCs w:val="24"/>
                <w:lang w:val="fr-BE"/>
              </w:rPr>
              <w:t xml:space="preserve"> </w:t>
            </w:r>
            <w:r w:rsidR="00357F9E" w:rsidRPr="009D7157">
              <w:rPr>
                <w:rFonts w:asciiTheme="majorBidi" w:hAnsiTheme="majorBidi" w:cstheme="majorBidi"/>
                <w:sz w:val="24"/>
                <w:szCs w:val="24"/>
                <w:lang w:val="fr-BE"/>
              </w:rPr>
              <w:t>l’</w:t>
            </w:r>
            <w:r w:rsidR="004A705B" w:rsidRPr="009D7157">
              <w:rPr>
                <w:rFonts w:asciiTheme="majorBidi" w:hAnsiTheme="majorBidi" w:cstheme="majorBidi"/>
                <w:sz w:val="24"/>
                <w:szCs w:val="24"/>
                <w:lang w:val="fr-BE"/>
              </w:rPr>
              <w:t>A.R. du 23 mai 2017</w:t>
            </w:r>
            <w:r w:rsidR="00413E58" w:rsidRPr="009D7157">
              <w:rPr>
                <w:rFonts w:asciiTheme="majorBidi" w:hAnsiTheme="majorBidi" w:cstheme="majorBidi"/>
                <w:sz w:val="24"/>
                <w:szCs w:val="24"/>
                <w:lang w:val="fr-BE"/>
              </w:rPr>
              <w:t>.</w:t>
            </w:r>
            <w:r w:rsidR="004A705B" w:rsidRPr="009D7157">
              <w:rPr>
                <w:rFonts w:asciiTheme="majorBidi" w:hAnsiTheme="majorBidi" w:cstheme="majorBidi"/>
                <w:sz w:val="24"/>
                <w:szCs w:val="24"/>
                <w:lang w:val="fr-BE"/>
              </w:rPr>
              <w:t xml:space="preserve"> </w:t>
            </w:r>
          </w:p>
          <w:p w14:paraId="204CBAB9" w14:textId="77777777" w:rsidR="00570344" w:rsidRPr="009D7157" w:rsidRDefault="00570344" w:rsidP="00C53AA2">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eastAsia="Times New Roman" w:hAnsiTheme="majorBidi" w:cstheme="majorBidi"/>
                <w:sz w:val="24"/>
                <w:szCs w:val="24"/>
                <w:lang w:val="fr-BE" w:eastAsia="fr-FR"/>
              </w:rPr>
            </w:pPr>
          </w:p>
          <w:p w14:paraId="3AA40E91" w14:textId="77777777" w:rsidR="00570344" w:rsidRPr="009D7157" w:rsidRDefault="00570344" w:rsidP="00C53AA2">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eastAsia="Times New Roman" w:hAnsiTheme="majorBidi" w:cstheme="majorBidi"/>
                <w:sz w:val="24"/>
                <w:szCs w:val="24"/>
                <w:lang w:val="fr-BE" w:eastAsia="fr-FR"/>
              </w:rPr>
            </w:pPr>
          </w:p>
        </w:tc>
      </w:tr>
      <w:bookmarkEnd w:id="1"/>
      <w:tr w:rsidR="004A705B" w:rsidRPr="009D7157" w14:paraId="284EF977" w14:textId="77777777" w:rsidTr="009C52B2">
        <w:trPr>
          <w:trHeight w:val="435"/>
        </w:trPr>
        <w:tc>
          <w:tcPr>
            <w:tcW w:w="5103" w:type="dxa"/>
          </w:tcPr>
          <w:p w14:paraId="7229B5BB" w14:textId="073CB9D2" w:rsidR="004A705B" w:rsidRPr="009D7157" w:rsidRDefault="004A705B" w:rsidP="00C53AA2">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eastAsia="Times New Roman" w:hAnsiTheme="majorBidi" w:cstheme="majorBidi"/>
                <w:sz w:val="24"/>
                <w:szCs w:val="24"/>
                <w:lang w:val="nl-NL" w:eastAsia="fr-FR"/>
              </w:rPr>
            </w:pPr>
            <w:r w:rsidRPr="009D7157">
              <w:rPr>
                <w:rFonts w:asciiTheme="majorBidi" w:eastAsia="Times New Roman" w:hAnsiTheme="majorBidi" w:cstheme="majorBidi"/>
                <w:sz w:val="24"/>
                <w:szCs w:val="24"/>
                <w:lang w:val="nl-NL" w:eastAsia="fr-FR"/>
              </w:rPr>
              <w:t>•</w:t>
            </w:r>
            <w:r w:rsidRPr="009D7157">
              <w:rPr>
                <w:rFonts w:asciiTheme="majorBidi" w:eastAsia="Times New Roman" w:hAnsiTheme="majorBidi" w:cstheme="majorBidi"/>
                <w:sz w:val="24"/>
                <w:szCs w:val="24"/>
                <w:lang w:val="nl-NL" w:eastAsia="fr-FR"/>
              </w:rPr>
              <w:tab/>
            </w:r>
            <w:r w:rsidR="005D37A6" w:rsidRPr="009D7157">
              <w:rPr>
                <w:rFonts w:asciiTheme="majorBidi" w:eastAsia="Times New Roman" w:hAnsiTheme="majorBidi" w:cstheme="majorBidi"/>
                <w:sz w:val="24"/>
                <w:szCs w:val="24"/>
                <w:lang w:val="nl-NL" w:eastAsia="fr-FR"/>
              </w:rPr>
              <w:t>D</w:t>
            </w:r>
            <w:r w:rsidRPr="009D7157">
              <w:rPr>
                <w:rFonts w:asciiTheme="majorBidi" w:eastAsia="Times New Roman" w:hAnsiTheme="majorBidi" w:cstheme="majorBidi"/>
                <w:sz w:val="24"/>
                <w:szCs w:val="24"/>
                <w:lang w:val="nl-NL" w:eastAsia="fr-FR"/>
              </w:rPr>
              <w:t>e CAO nr. 103 van 27 juni 2012 gesloten in de NAR tot invoering van een stelsel van tijdskrediet, loopbaanvermindering en landingsbanen, algemeen verbindend verklaard bij KB van 25 augustus 2012 ( BS 31/08/2012); gewijzigd door CAO nr. 103 bis van 27 april 2015, gewijzigd door CAO nr.103 ter van 20 december 2016, gewijzigd door CAO 103/4 van 29 januari 2018 en door CAO 103/5 van 7 oktober 2020.</w:t>
            </w:r>
          </w:p>
          <w:p w14:paraId="6878E266" w14:textId="77777777" w:rsidR="004A705B" w:rsidRPr="009D7157" w:rsidRDefault="004A705B" w:rsidP="00C53AA2">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eastAsia="Times New Roman" w:hAnsiTheme="majorBidi" w:cstheme="majorBidi"/>
                <w:sz w:val="24"/>
                <w:szCs w:val="24"/>
                <w:lang w:val="nl-NL" w:eastAsia="fr-FR"/>
              </w:rPr>
            </w:pPr>
          </w:p>
          <w:p w14:paraId="4B95FB42" w14:textId="71DE2476" w:rsidR="004A705B" w:rsidRPr="009D7157" w:rsidRDefault="004A705B" w:rsidP="00C53AA2">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eastAsia="Times New Roman" w:hAnsiTheme="majorBidi" w:cstheme="majorBidi"/>
                <w:sz w:val="24"/>
                <w:szCs w:val="24"/>
                <w:lang w:val="nl-NL" w:eastAsia="fr-FR"/>
              </w:rPr>
            </w:pPr>
          </w:p>
        </w:tc>
        <w:tc>
          <w:tcPr>
            <w:tcW w:w="5103" w:type="dxa"/>
          </w:tcPr>
          <w:p w14:paraId="53D4DDD4" w14:textId="3FB16BB4" w:rsidR="004A705B" w:rsidRPr="009D7157" w:rsidRDefault="004A705B" w:rsidP="00C53AA2">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hAnsiTheme="majorBidi" w:cstheme="majorBidi"/>
                <w:sz w:val="24"/>
                <w:szCs w:val="24"/>
                <w:lang w:val="fr-BE"/>
              </w:rPr>
            </w:pPr>
            <w:r w:rsidRPr="009D7157">
              <w:rPr>
                <w:rFonts w:asciiTheme="majorBidi" w:hAnsiTheme="majorBidi" w:cstheme="majorBidi"/>
                <w:sz w:val="24"/>
                <w:szCs w:val="24"/>
                <w:lang w:val="fr-BE"/>
              </w:rPr>
              <w:t>•</w:t>
            </w:r>
            <w:r w:rsidRPr="009D7157">
              <w:rPr>
                <w:rFonts w:asciiTheme="majorBidi" w:hAnsiTheme="majorBidi" w:cstheme="majorBidi"/>
                <w:sz w:val="24"/>
                <w:szCs w:val="24"/>
                <w:lang w:val="fr-BE"/>
              </w:rPr>
              <w:tab/>
            </w:r>
            <w:r w:rsidR="005D37A6" w:rsidRPr="009D7157">
              <w:rPr>
                <w:rFonts w:asciiTheme="majorBidi" w:hAnsiTheme="majorBidi" w:cstheme="majorBidi"/>
                <w:sz w:val="24"/>
                <w:szCs w:val="24"/>
                <w:lang w:val="fr-BE"/>
              </w:rPr>
              <w:t>L</w:t>
            </w:r>
            <w:r w:rsidRPr="009D7157">
              <w:rPr>
                <w:rFonts w:asciiTheme="majorBidi" w:hAnsiTheme="majorBidi" w:cstheme="majorBidi"/>
                <w:sz w:val="24"/>
                <w:szCs w:val="24"/>
                <w:lang w:val="fr-BE"/>
              </w:rPr>
              <w:t>a CCT n°103 du 27 juin 2012 conclue au sein du CNT instaurant un système de crédit-temps, de diminution de carrière et d’emplois de fin de carrière, rendue obligatoire par l’AR du 25 août 2012 (MB du 31.08.2012) ; modifiée par CCT n°103 bis du 27 avril 2015, modifiée par la CCT n° 103 ter du 20 décembre 2016, modifiée par la CCT 103/4 du 29 janvier 2018 et par la CCT 103/5 du 7 octobre 2020.</w:t>
            </w:r>
          </w:p>
        </w:tc>
      </w:tr>
      <w:tr w:rsidR="004A705B" w:rsidRPr="009D7157" w14:paraId="5A1C8EEB" w14:textId="77777777" w:rsidTr="009C52B2">
        <w:trPr>
          <w:trHeight w:val="435"/>
        </w:trPr>
        <w:tc>
          <w:tcPr>
            <w:tcW w:w="5103" w:type="dxa"/>
          </w:tcPr>
          <w:p w14:paraId="097B3DB9" w14:textId="514C2C26" w:rsidR="004A705B" w:rsidRPr="009D7157" w:rsidRDefault="004A705B" w:rsidP="00C53AA2">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eastAsia="Times New Roman" w:hAnsiTheme="majorBidi" w:cstheme="majorBidi"/>
                <w:sz w:val="24"/>
                <w:szCs w:val="24"/>
                <w:lang w:val="nl-NL" w:eastAsia="fr-FR"/>
              </w:rPr>
            </w:pPr>
            <w:r w:rsidRPr="009D7157">
              <w:rPr>
                <w:rFonts w:asciiTheme="majorBidi" w:eastAsia="Times New Roman" w:hAnsiTheme="majorBidi" w:cstheme="majorBidi"/>
                <w:sz w:val="24"/>
                <w:szCs w:val="24"/>
                <w:lang w:val="nl-NL" w:eastAsia="fr-FR"/>
              </w:rPr>
              <w:t>•</w:t>
            </w:r>
            <w:r w:rsidRPr="009D7157">
              <w:rPr>
                <w:rFonts w:asciiTheme="majorBidi" w:eastAsia="Times New Roman" w:hAnsiTheme="majorBidi" w:cstheme="majorBidi"/>
                <w:sz w:val="24"/>
                <w:szCs w:val="24"/>
                <w:lang w:val="nl-NL" w:eastAsia="fr-FR"/>
              </w:rPr>
              <w:tab/>
            </w:r>
            <w:r w:rsidR="00654C08" w:rsidRPr="009D7157">
              <w:rPr>
                <w:rFonts w:asciiTheme="majorBidi" w:eastAsia="Times New Roman" w:hAnsiTheme="majorBidi" w:cstheme="majorBidi"/>
                <w:sz w:val="24"/>
                <w:szCs w:val="24"/>
                <w:lang w:val="nl-NL" w:eastAsia="fr-FR"/>
              </w:rPr>
              <w:t>D</w:t>
            </w:r>
            <w:r w:rsidRPr="009D7157">
              <w:rPr>
                <w:rFonts w:asciiTheme="majorBidi" w:eastAsia="Times New Roman" w:hAnsiTheme="majorBidi" w:cstheme="majorBidi"/>
                <w:sz w:val="24"/>
                <w:szCs w:val="24"/>
                <w:lang w:val="nl-NL" w:eastAsia="fr-FR"/>
              </w:rPr>
              <w:t xml:space="preserve">e collectieve arbeidsovereenkomst nr. 156 van 15 juli 2021 van de Nationale Arbeidsraad, tot vaststelling voor 2021 en 2022, van het interprofessioneel kader voor de aanpassing naar </w:t>
            </w:r>
            <w:r w:rsidRPr="009D7157">
              <w:rPr>
                <w:rFonts w:asciiTheme="majorBidi" w:eastAsia="Times New Roman" w:hAnsiTheme="majorBidi" w:cstheme="majorBidi"/>
                <w:sz w:val="24"/>
                <w:szCs w:val="24"/>
                <w:lang w:val="nl-NL" w:eastAsia="fr-FR"/>
              </w:rPr>
              <w:lastRenderedPageBreak/>
              <w:t xml:space="preserve">55 jaar van de leeftijdsgrens, wat de toegang tot het recht op uitkeringen voor een landingsbaan betreft, voor </w:t>
            </w:r>
            <w:r w:rsidR="00C9336C" w:rsidRPr="009D7157">
              <w:rPr>
                <w:rFonts w:asciiTheme="majorBidi" w:eastAsia="Times New Roman" w:hAnsiTheme="majorBidi" w:cstheme="majorBidi"/>
                <w:sz w:val="24"/>
                <w:szCs w:val="24"/>
                <w:lang w:val="nl-NL" w:eastAsia="fr-FR"/>
              </w:rPr>
              <w:t>werknemers</w:t>
            </w:r>
            <w:r w:rsidRPr="009D7157">
              <w:rPr>
                <w:rFonts w:asciiTheme="majorBidi" w:eastAsia="Times New Roman" w:hAnsiTheme="majorBidi" w:cstheme="majorBidi"/>
                <w:sz w:val="24"/>
                <w:szCs w:val="24"/>
                <w:lang w:val="nl-NL" w:eastAsia="fr-FR"/>
              </w:rPr>
              <w:t xml:space="preserve"> met een lange loopbaan, zwaar beroep of uit een onderneming in moeilijkheden of herstructurering.</w:t>
            </w:r>
          </w:p>
          <w:p w14:paraId="6FA5D7B2" w14:textId="0092595F" w:rsidR="004A705B" w:rsidRPr="009D7157" w:rsidRDefault="004A705B" w:rsidP="00C53AA2">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eastAsia="Times New Roman" w:hAnsiTheme="majorBidi" w:cstheme="majorBidi"/>
                <w:sz w:val="24"/>
                <w:szCs w:val="24"/>
                <w:lang w:val="nl-NL" w:eastAsia="fr-FR"/>
              </w:rPr>
            </w:pPr>
          </w:p>
        </w:tc>
        <w:tc>
          <w:tcPr>
            <w:tcW w:w="5103" w:type="dxa"/>
          </w:tcPr>
          <w:p w14:paraId="2BE5C2C1" w14:textId="688C44D6" w:rsidR="004A705B" w:rsidRPr="009D7157" w:rsidRDefault="004A705B" w:rsidP="00C53AA2">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hAnsiTheme="majorBidi" w:cstheme="majorBidi"/>
                <w:sz w:val="24"/>
                <w:szCs w:val="24"/>
                <w:lang w:val="fr-BE"/>
              </w:rPr>
            </w:pPr>
            <w:r w:rsidRPr="009D7157">
              <w:rPr>
                <w:rFonts w:asciiTheme="majorBidi" w:hAnsiTheme="majorBidi" w:cstheme="majorBidi"/>
                <w:sz w:val="24"/>
                <w:szCs w:val="24"/>
                <w:lang w:val="fr-BE"/>
              </w:rPr>
              <w:lastRenderedPageBreak/>
              <w:t>•</w:t>
            </w:r>
            <w:r w:rsidRPr="009D7157">
              <w:rPr>
                <w:rFonts w:asciiTheme="majorBidi" w:hAnsiTheme="majorBidi" w:cstheme="majorBidi"/>
                <w:sz w:val="24"/>
                <w:szCs w:val="24"/>
                <w:lang w:val="fr-BE"/>
              </w:rPr>
              <w:tab/>
            </w:r>
            <w:r w:rsidR="00654C08" w:rsidRPr="009D7157">
              <w:rPr>
                <w:rFonts w:asciiTheme="majorBidi" w:hAnsiTheme="majorBidi" w:cstheme="majorBidi"/>
                <w:sz w:val="24"/>
                <w:szCs w:val="24"/>
                <w:lang w:val="fr-BE"/>
              </w:rPr>
              <w:t>L</w:t>
            </w:r>
            <w:r w:rsidRPr="009D7157">
              <w:rPr>
                <w:rFonts w:asciiTheme="majorBidi" w:hAnsiTheme="majorBidi" w:cstheme="majorBidi"/>
                <w:sz w:val="24"/>
                <w:szCs w:val="24"/>
                <w:lang w:val="fr-BE"/>
              </w:rPr>
              <w:t xml:space="preserve">a convention collective de travail n° 156 du 15 juillet 2021 </w:t>
            </w:r>
            <w:r w:rsidR="0090321B" w:rsidRPr="009D7157">
              <w:rPr>
                <w:rFonts w:asciiTheme="majorBidi" w:hAnsiTheme="majorBidi" w:cstheme="majorBidi"/>
                <w:sz w:val="24"/>
                <w:szCs w:val="24"/>
                <w:lang w:val="fr-BE"/>
              </w:rPr>
              <w:t xml:space="preserve">du Conseil national du travail </w:t>
            </w:r>
            <w:r w:rsidRPr="009D7157">
              <w:rPr>
                <w:rFonts w:asciiTheme="majorBidi" w:hAnsiTheme="majorBidi" w:cstheme="majorBidi"/>
                <w:sz w:val="24"/>
                <w:szCs w:val="24"/>
                <w:lang w:val="fr-BE"/>
              </w:rPr>
              <w:t xml:space="preserve">fixant, pour 2021 et 2022, le cadre interprofessionnel de l’adaptation à 55 ans de la </w:t>
            </w:r>
            <w:r w:rsidRPr="009D7157">
              <w:rPr>
                <w:rFonts w:asciiTheme="majorBidi" w:hAnsiTheme="majorBidi" w:cstheme="majorBidi"/>
                <w:sz w:val="24"/>
                <w:szCs w:val="24"/>
                <w:lang w:val="fr-BE"/>
              </w:rPr>
              <w:lastRenderedPageBreak/>
              <w:t>limite d’âge en ce qui concerne l’accès au droit aux allocations pour un</w:t>
            </w:r>
            <w:r w:rsidR="00A344BE" w:rsidRPr="009D7157">
              <w:rPr>
                <w:rFonts w:asciiTheme="majorBidi" w:hAnsiTheme="majorBidi" w:cstheme="majorBidi"/>
                <w:sz w:val="24"/>
                <w:szCs w:val="24"/>
                <w:lang w:val="fr-BE"/>
              </w:rPr>
              <w:t xml:space="preserve"> </w:t>
            </w:r>
            <w:r w:rsidRPr="009D7157">
              <w:rPr>
                <w:rFonts w:asciiTheme="majorBidi" w:hAnsiTheme="majorBidi" w:cstheme="majorBidi"/>
                <w:sz w:val="24"/>
                <w:szCs w:val="24"/>
                <w:lang w:val="fr-BE"/>
              </w:rPr>
              <w:t>emploi de fin de carrière, pour les travailleurs qui ont une carrière longue, qui exercent un</w:t>
            </w:r>
            <w:r w:rsidR="00A344BE" w:rsidRPr="009D7157">
              <w:rPr>
                <w:rFonts w:asciiTheme="majorBidi" w:hAnsiTheme="majorBidi" w:cstheme="majorBidi"/>
                <w:sz w:val="24"/>
                <w:szCs w:val="24"/>
                <w:lang w:val="fr-BE"/>
              </w:rPr>
              <w:t xml:space="preserve"> </w:t>
            </w:r>
            <w:r w:rsidRPr="009D7157">
              <w:rPr>
                <w:rFonts w:asciiTheme="majorBidi" w:hAnsiTheme="majorBidi" w:cstheme="majorBidi"/>
                <w:sz w:val="24"/>
                <w:szCs w:val="24"/>
                <w:lang w:val="fr-BE"/>
              </w:rPr>
              <w:t>métier lourd ou qui sont occupés dans une entreprise en difficulté ou en restructuration.</w:t>
            </w:r>
          </w:p>
          <w:p w14:paraId="4850AD7E" w14:textId="6354163B" w:rsidR="001A2D87" w:rsidRPr="009D7157" w:rsidRDefault="001A2D87" w:rsidP="00C53AA2">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hAnsiTheme="majorBidi" w:cstheme="majorBidi"/>
                <w:sz w:val="24"/>
                <w:szCs w:val="24"/>
                <w:lang w:val="fr-BE"/>
              </w:rPr>
            </w:pPr>
          </w:p>
        </w:tc>
      </w:tr>
      <w:tr w:rsidR="00570344" w:rsidRPr="009D7157" w14:paraId="0E41FECD" w14:textId="77777777" w:rsidTr="009C52B2">
        <w:trPr>
          <w:trHeight w:val="435"/>
        </w:trPr>
        <w:tc>
          <w:tcPr>
            <w:tcW w:w="5103" w:type="dxa"/>
          </w:tcPr>
          <w:p w14:paraId="357F6819" w14:textId="20096E96" w:rsidR="00570344" w:rsidRPr="009D7157" w:rsidRDefault="0015354A" w:rsidP="00C53AA2">
            <w:pPr>
              <w:tabs>
                <w:tab w:val="left" w:pos="-914"/>
                <w:tab w:val="left" w:pos="-720"/>
                <w:tab w:val="left" w:pos="1"/>
                <w:tab w:val="left" w:pos="429"/>
                <w:tab w:val="left" w:pos="828"/>
                <w:tab w:val="left" w:pos="1281"/>
                <w:tab w:val="left" w:pos="1677"/>
                <w:tab w:val="left" w:pos="3600"/>
              </w:tabs>
              <w:jc w:val="both"/>
              <w:rPr>
                <w:rFonts w:asciiTheme="majorBidi" w:hAnsiTheme="majorBidi" w:cstheme="majorBidi"/>
                <w:b/>
                <w:bCs/>
                <w:iCs/>
                <w:noProof/>
                <w:sz w:val="24"/>
                <w:szCs w:val="24"/>
              </w:rPr>
            </w:pPr>
            <w:r w:rsidRPr="009D7157">
              <w:rPr>
                <w:rFonts w:asciiTheme="majorBidi" w:hAnsiTheme="majorBidi" w:cstheme="majorBidi"/>
                <w:b/>
                <w:bCs/>
                <w:iCs/>
                <w:noProof/>
                <w:sz w:val="24"/>
                <w:szCs w:val="24"/>
              </w:rPr>
              <w:lastRenderedPageBreak/>
              <w:t xml:space="preserve">HOOFDSTUK III – </w:t>
            </w:r>
            <w:r w:rsidR="00006EC1" w:rsidRPr="009D7157">
              <w:rPr>
                <w:rFonts w:asciiTheme="majorBidi" w:hAnsiTheme="majorBidi" w:cstheme="majorBidi"/>
                <w:b/>
                <w:bCs/>
                <w:iCs/>
                <w:noProof/>
                <w:sz w:val="24"/>
                <w:szCs w:val="24"/>
              </w:rPr>
              <w:t>VOORWAARDEN</w:t>
            </w:r>
          </w:p>
        </w:tc>
        <w:tc>
          <w:tcPr>
            <w:tcW w:w="5103" w:type="dxa"/>
          </w:tcPr>
          <w:p w14:paraId="73C95800" w14:textId="5774E2D5" w:rsidR="00570344" w:rsidRPr="009D7157" w:rsidRDefault="00256E39" w:rsidP="00C53AA2">
            <w:pPr>
              <w:tabs>
                <w:tab w:val="left" w:pos="-914"/>
                <w:tab w:val="left" w:pos="-720"/>
                <w:tab w:val="left" w:pos="1"/>
                <w:tab w:val="left" w:pos="429"/>
                <w:tab w:val="left" w:pos="828"/>
                <w:tab w:val="left" w:pos="1281"/>
                <w:tab w:val="left" w:pos="1677"/>
                <w:tab w:val="left" w:pos="3600"/>
              </w:tabs>
              <w:jc w:val="both"/>
              <w:rPr>
                <w:rFonts w:asciiTheme="majorBidi" w:hAnsiTheme="majorBidi" w:cstheme="majorBidi"/>
                <w:b/>
                <w:bCs/>
                <w:iCs/>
                <w:noProof/>
                <w:sz w:val="24"/>
                <w:szCs w:val="24"/>
                <w:lang w:val="fr-BE"/>
              </w:rPr>
            </w:pPr>
            <w:r w:rsidRPr="009D7157">
              <w:rPr>
                <w:rFonts w:asciiTheme="majorBidi" w:hAnsiTheme="majorBidi" w:cstheme="majorBidi"/>
                <w:b/>
                <w:sz w:val="24"/>
                <w:szCs w:val="24"/>
                <w:lang w:val="fr-BE"/>
              </w:rPr>
              <w:t xml:space="preserve">CHAPITRE III - </w:t>
            </w:r>
            <w:r w:rsidR="00006EC1" w:rsidRPr="009D7157">
              <w:rPr>
                <w:rFonts w:asciiTheme="majorBidi" w:hAnsiTheme="majorBidi" w:cstheme="majorBidi"/>
                <w:b/>
                <w:sz w:val="24"/>
                <w:szCs w:val="24"/>
                <w:lang w:val="fr-BE"/>
              </w:rPr>
              <w:t>CONDITIONS</w:t>
            </w:r>
          </w:p>
        </w:tc>
      </w:tr>
      <w:tr w:rsidR="00570344" w:rsidRPr="009D7157" w14:paraId="53D4C448" w14:textId="77777777" w:rsidTr="009C52B2">
        <w:trPr>
          <w:trHeight w:val="435"/>
        </w:trPr>
        <w:tc>
          <w:tcPr>
            <w:tcW w:w="5103" w:type="dxa"/>
          </w:tcPr>
          <w:p w14:paraId="68DD2EC5" w14:textId="65759578" w:rsidR="00570344" w:rsidRPr="009D7157" w:rsidRDefault="00570344" w:rsidP="00C53AA2">
            <w:pPr>
              <w:jc w:val="both"/>
              <w:rPr>
                <w:rFonts w:asciiTheme="majorBidi" w:hAnsiTheme="majorBidi" w:cstheme="majorBidi"/>
                <w:sz w:val="24"/>
                <w:szCs w:val="24"/>
              </w:rPr>
            </w:pPr>
            <w:r w:rsidRPr="009D7157">
              <w:rPr>
                <w:rFonts w:asciiTheme="majorBidi" w:hAnsiTheme="majorBidi" w:cstheme="majorBidi"/>
                <w:b/>
                <w:sz w:val="24"/>
                <w:szCs w:val="24"/>
              </w:rPr>
              <w:t>Art. 3</w:t>
            </w:r>
            <w:r w:rsidRPr="009D7157">
              <w:rPr>
                <w:rFonts w:asciiTheme="majorBidi" w:hAnsiTheme="majorBidi" w:cstheme="majorBidi"/>
                <w:bCs/>
                <w:sz w:val="24"/>
                <w:szCs w:val="24"/>
              </w:rPr>
              <w:t>.</w:t>
            </w:r>
            <w:r w:rsidRPr="009D7157">
              <w:rPr>
                <w:rFonts w:asciiTheme="majorBidi" w:hAnsiTheme="majorBidi" w:cstheme="majorBidi"/>
                <w:b/>
                <w:sz w:val="24"/>
                <w:szCs w:val="24"/>
              </w:rPr>
              <w:t xml:space="preserve"> </w:t>
            </w:r>
            <w:r w:rsidRPr="009D7157">
              <w:rPr>
                <w:rFonts w:asciiTheme="majorBidi" w:hAnsiTheme="majorBidi" w:cstheme="majorBidi"/>
                <w:sz w:val="24"/>
                <w:szCs w:val="24"/>
              </w:rPr>
              <w:t>Dit hoofdstuk is enkel van toepassing indien de aanvangsdatum van de periode van vermindering van de arbeidsprestaties of van de verlenging van de periode van de vermindering van de arbeidsprestaties gelegen is tijdens de periode van 1 januari 2021 tot 31 december 2022.</w:t>
            </w:r>
          </w:p>
          <w:p w14:paraId="56E217F3" w14:textId="5083BC57" w:rsidR="006B1B31" w:rsidRPr="009D7157" w:rsidRDefault="006B1B31" w:rsidP="00C53AA2">
            <w:pPr>
              <w:jc w:val="both"/>
              <w:rPr>
                <w:rFonts w:asciiTheme="majorBidi" w:hAnsiTheme="majorBidi" w:cstheme="majorBidi"/>
                <w:b/>
                <w:bCs/>
                <w:iCs/>
                <w:noProof/>
                <w:sz w:val="24"/>
                <w:szCs w:val="24"/>
              </w:rPr>
            </w:pPr>
          </w:p>
        </w:tc>
        <w:tc>
          <w:tcPr>
            <w:tcW w:w="5103" w:type="dxa"/>
          </w:tcPr>
          <w:p w14:paraId="1A2335D4" w14:textId="41CC5793" w:rsidR="00570344" w:rsidRPr="009D7157" w:rsidRDefault="00570344" w:rsidP="00C53AA2">
            <w:pPr>
              <w:jc w:val="both"/>
              <w:rPr>
                <w:rFonts w:asciiTheme="majorBidi" w:hAnsiTheme="majorBidi" w:cstheme="majorBidi"/>
                <w:b/>
                <w:sz w:val="24"/>
                <w:szCs w:val="24"/>
                <w:lang w:val="fr-BE"/>
              </w:rPr>
            </w:pPr>
            <w:r w:rsidRPr="009D7157">
              <w:rPr>
                <w:rFonts w:asciiTheme="majorBidi" w:hAnsiTheme="majorBidi" w:cstheme="majorBidi"/>
                <w:b/>
                <w:sz w:val="24"/>
                <w:szCs w:val="24"/>
                <w:lang w:val="fr-BE"/>
              </w:rPr>
              <w:t>Art. 3.</w:t>
            </w:r>
            <w:r w:rsidRPr="009D7157">
              <w:rPr>
                <w:rFonts w:asciiTheme="majorBidi" w:hAnsiTheme="majorBidi" w:cstheme="majorBidi"/>
                <w:bCs/>
                <w:sz w:val="24"/>
                <w:szCs w:val="24"/>
                <w:lang w:val="fr-BE"/>
              </w:rPr>
              <w:t xml:space="preserve"> Ce chapitre est uniquement d'application si la date de début de la période de réduction des prestations de travail ou de prolongation de la période de réduction des prestations de travail se situe pendant la période du 1</w:t>
            </w:r>
            <w:r w:rsidRPr="009D7157">
              <w:rPr>
                <w:rFonts w:asciiTheme="majorBidi" w:hAnsiTheme="majorBidi" w:cstheme="majorBidi"/>
                <w:bCs/>
                <w:sz w:val="24"/>
                <w:szCs w:val="24"/>
                <w:vertAlign w:val="superscript"/>
                <w:lang w:val="fr-BE"/>
              </w:rPr>
              <w:t>er</w:t>
            </w:r>
            <w:r w:rsidR="001557A0" w:rsidRPr="009D7157">
              <w:rPr>
                <w:rFonts w:asciiTheme="majorBidi" w:hAnsiTheme="majorBidi" w:cstheme="majorBidi"/>
                <w:bCs/>
                <w:sz w:val="24"/>
                <w:szCs w:val="24"/>
                <w:lang w:val="fr-BE"/>
              </w:rPr>
              <w:t xml:space="preserve"> </w:t>
            </w:r>
            <w:r w:rsidRPr="009D7157">
              <w:rPr>
                <w:rFonts w:asciiTheme="majorBidi" w:hAnsiTheme="majorBidi" w:cstheme="majorBidi"/>
                <w:bCs/>
                <w:sz w:val="24"/>
                <w:szCs w:val="24"/>
                <w:lang w:val="fr-BE"/>
              </w:rPr>
              <w:t>janvier 2021 au 31 décembre 2022</w:t>
            </w:r>
            <w:r w:rsidRPr="009D7157">
              <w:rPr>
                <w:rFonts w:asciiTheme="majorBidi" w:hAnsiTheme="majorBidi" w:cstheme="majorBidi"/>
                <w:b/>
                <w:sz w:val="24"/>
                <w:szCs w:val="24"/>
                <w:lang w:val="fr-BE"/>
              </w:rPr>
              <w:t>.</w:t>
            </w:r>
          </w:p>
        </w:tc>
      </w:tr>
      <w:tr w:rsidR="00570344" w:rsidRPr="009D7157" w14:paraId="61532AA4" w14:textId="77777777" w:rsidTr="009C52B2">
        <w:trPr>
          <w:trHeight w:val="435"/>
        </w:trPr>
        <w:tc>
          <w:tcPr>
            <w:tcW w:w="5103" w:type="dxa"/>
          </w:tcPr>
          <w:p w14:paraId="247AD5D3" w14:textId="15D6A28C" w:rsidR="00570344" w:rsidRPr="009D7157" w:rsidRDefault="00570344" w:rsidP="00C53AA2">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eastAsia="Times New Roman" w:hAnsiTheme="majorBidi" w:cstheme="majorBidi"/>
                <w:bCs/>
                <w:sz w:val="24"/>
                <w:szCs w:val="24"/>
                <w:lang w:eastAsia="nl-BE"/>
              </w:rPr>
            </w:pPr>
            <w:r w:rsidRPr="009D7157">
              <w:rPr>
                <w:rFonts w:asciiTheme="majorBidi" w:eastAsia="Times New Roman" w:hAnsiTheme="majorBidi" w:cstheme="majorBidi"/>
                <w:b/>
                <w:sz w:val="24"/>
                <w:szCs w:val="24"/>
                <w:lang w:eastAsia="nl-BE"/>
              </w:rPr>
              <w:t>Art. 4.</w:t>
            </w:r>
            <w:r w:rsidRPr="009D7157">
              <w:rPr>
                <w:rFonts w:asciiTheme="majorBidi" w:eastAsia="Times New Roman" w:hAnsiTheme="majorBidi" w:cstheme="majorBidi"/>
                <w:bCs/>
                <w:sz w:val="24"/>
                <w:szCs w:val="24"/>
                <w:lang w:eastAsia="nl-BE"/>
              </w:rPr>
              <w:t xml:space="preserve"> De</w:t>
            </w:r>
            <w:r w:rsidR="006A4F63" w:rsidRPr="009D7157">
              <w:rPr>
                <w:rFonts w:asciiTheme="majorBidi" w:eastAsia="Times New Roman" w:hAnsiTheme="majorBidi" w:cstheme="majorBidi"/>
                <w:bCs/>
                <w:sz w:val="24"/>
                <w:szCs w:val="24"/>
                <w:lang w:eastAsia="nl-BE"/>
              </w:rPr>
              <w:t xml:space="preserve"> bedienden</w:t>
            </w:r>
            <w:r w:rsidR="00313825" w:rsidRPr="009D7157">
              <w:rPr>
                <w:rFonts w:asciiTheme="majorBidi" w:eastAsia="Times New Roman" w:hAnsiTheme="majorBidi" w:cstheme="majorBidi"/>
                <w:bCs/>
                <w:sz w:val="24"/>
                <w:szCs w:val="24"/>
                <w:lang w:eastAsia="nl-BE"/>
              </w:rPr>
              <w:t xml:space="preserve"> </w:t>
            </w:r>
            <w:r w:rsidRPr="009D7157">
              <w:rPr>
                <w:rFonts w:asciiTheme="majorBidi" w:eastAsia="Times New Roman" w:hAnsiTheme="majorBidi" w:cstheme="majorBidi"/>
                <w:bCs/>
                <w:sz w:val="24"/>
                <w:szCs w:val="24"/>
                <w:lang w:eastAsia="nl-BE"/>
              </w:rPr>
              <w:t>bedoeld in artikel 1 die 55 jaar zijn en die voldoen aan de voorwaarden zoals bepaald in artikel 6, §5 van het Koninklijk Besluit van 12 december 2001, zoals gewijzigd door artikel 4 van het Koninklijk Besluit van 30 december 2014 kunnen in toepassing van artikel 8, §1 van de collectieve arbeidsovereenkomst nr. 103 hun arbeidsprestaties verminderen tot een halftijdse betrekking</w:t>
            </w:r>
            <w:r w:rsidR="00894D8B" w:rsidRPr="009D7157">
              <w:rPr>
                <w:rFonts w:asciiTheme="majorBidi" w:eastAsia="Times New Roman" w:hAnsiTheme="majorBidi" w:cstheme="majorBidi"/>
                <w:bCs/>
                <w:sz w:val="24"/>
                <w:szCs w:val="24"/>
                <w:lang w:eastAsia="nl-BE"/>
              </w:rPr>
              <w:t xml:space="preserve"> of </w:t>
            </w:r>
            <w:r w:rsidR="00770EFF" w:rsidRPr="009D7157">
              <w:rPr>
                <w:rFonts w:asciiTheme="majorBidi" w:eastAsia="Times New Roman" w:hAnsiTheme="majorBidi" w:cstheme="majorBidi"/>
                <w:bCs/>
                <w:sz w:val="24"/>
                <w:szCs w:val="24"/>
                <w:lang w:eastAsia="nl-BE"/>
              </w:rPr>
              <w:t>met</w:t>
            </w:r>
            <w:r w:rsidR="00894D8B" w:rsidRPr="009D7157">
              <w:rPr>
                <w:rFonts w:asciiTheme="majorBidi" w:eastAsia="Times New Roman" w:hAnsiTheme="majorBidi" w:cstheme="majorBidi"/>
                <w:bCs/>
                <w:sz w:val="24"/>
                <w:szCs w:val="24"/>
                <w:lang w:eastAsia="nl-BE"/>
              </w:rPr>
              <w:t xml:space="preserve"> 1/5</w:t>
            </w:r>
            <w:r w:rsidR="00770EFF" w:rsidRPr="009D7157">
              <w:rPr>
                <w:rFonts w:asciiTheme="majorBidi" w:eastAsia="Times New Roman" w:hAnsiTheme="majorBidi" w:cstheme="majorBidi"/>
                <w:bCs/>
                <w:sz w:val="24"/>
                <w:szCs w:val="24"/>
                <w:vertAlign w:val="superscript"/>
                <w:lang w:eastAsia="nl-BE"/>
              </w:rPr>
              <w:t>de</w:t>
            </w:r>
            <w:r w:rsidR="00894D8B" w:rsidRPr="009D7157">
              <w:rPr>
                <w:rFonts w:asciiTheme="majorBidi" w:eastAsia="Times New Roman" w:hAnsiTheme="majorBidi" w:cstheme="majorBidi"/>
                <w:bCs/>
                <w:sz w:val="24"/>
                <w:szCs w:val="24"/>
                <w:lang w:eastAsia="nl-BE"/>
              </w:rPr>
              <w:t xml:space="preserve">, </w:t>
            </w:r>
            <w:r w:rsidRPr="009D7157">
              <w:rPr>
                <w:rFonts w:asciiTheme="majorBidi" w:eastAsia="Times New Roman" w:hAnsiTheme="majorBidi" w:cstheme="majorBidi"/>
                <w:bCs/>
                <w:sz w:val="24"/>
                <w:szCs w:val="24"/>
                <w:lang w:eastAsia="nl-BE"/>
              </w:rPr>
              <w:t>voor zover zij op het ogenblik van de schriftelijke kennisgeving van de vermindering van de arbeidsprestaties aan de werkgever voldoen aan</w:t>
            </w:r>
            <w:r w:rsidR="00894D8B" w:rsidRPr="009D7157">
              <w:rPr>
                <w:rFonts w:asciiTheme="majorBidi" w:eastAsia="Times New Roman" w:hAnsiTheme="majorBidi" w:cstheme="majorBidi"/>
                <w:bCs/>
                <w:sz w:val="24"/>
                <w:szCs w:val="24"/>
                <w:lang w:eastAsia="nl-BE"/>
              </w:rPr>
              <w:t xml:space="preserve"> volgende voorwaarden</w:t>
            </w:r>
            <w:r w:rsidRPr="009D7157">
              <w:rPr>
                <w:rFonts w:asciiTheme="majorBidi" w:eastAsia="Times New Roman" w:hAnsiTheme="majorBidi" w:cstheme="majorBidi"/>
                <w:bCs/>
                <w:sz w:val="24"/>
                <w:szCs w:val="24"/>
                <w:lang w:eastAsia="nl-BE"/>
              </w:rPr>
              <w:t>:</w:t>
            </w:r>
          </w:p>
          <w:p w14:paraId="78B1962B" w14:textId="77777777" w:rsidR="00006EC1" w:rsidRPr="009D7157" w:rsidRDefault="00006EC1" w:rsidP="00C53AA2">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eastAsia="Times New Roman" w:hAnsiTheme="majorBidi" w:cstheme="majorBidi"/>
                <w:bCs/>
                <w:sz w:val="24"/>
                <w:szCs w:val="24"/>
                <w:lang w:eastAsia="nl-BE"/>
              </w:rPr>
            </w:pPr>
          </w:p>
          <w:p w14:paraId="5C5DB720" w14:textId="2440F115" w:rsidR="00894D8B" w:rsidRPr="009D7157" w:rsidRDefault="00894D8B" w:rsidP="00C53AA2">
            <w:pPr>
              <w:pStyle w:val="ListParagraph"/>
              <w:numPr>
                <w:ilvl w:val="0"/>
                <w:numId w:val="3"/>
              </w:num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eastAsia="Times New Roman" w:hAnsiTheme="majorBidi" w:cstheme="majorBidi"/>
                <w:bCs/>
                <w:sz w:val="24"/>
                <w:szCs w:val="24"/>
                <w:lang w:eastAsia="nl-BE"/>
              </w:rPr>
            </w:pPr>
            <w:r w:rsidRPr="009D7157">
              <w:rPr>
                <w:rFonts w:asciiTheme="majorBidi" w:eastAsia="Times New Roman" w:hAnsiTheme="majorBidi" w:cstheme="majorBidi"/>
                <w:bCs/>
                <w:sz w:val="24"/>
                <w:szCs w:val="24"/>
                <w:lang w:eastAsia="nl-BE"/>
              </w:rPr>
              <w:t>Ofwel 35 jaar beroepsverleden als</w:t>
            </w:r>
            <w:r w:rsidR="00C76E01" w:rsidRPr="009D7157">
              <w:rPr>
                <w:rFonts w:asciiTheme="majorBidi" w:eastAsia="Times New Roman" w:hAnsiTheme="majorBidi" w:cstheme="majorBidi"/>
                <w:bCs/>
                <w:sz w:val="24"/>
                <w:szCs w:val="24"/>
                <w:lang w:eastAsia="nl-BE"/>
              </w:rPr>
              <w:t xml:space="preserve"> </w:t>
            </w:r>
            <w:r w:rsidRPr="009D7157">
              <w:rPr>
                <w:rFonts w:asciiTheme="majorBidi" w:eastAsia="Times New Roman" w:hAnsiTheme="majorBidi" w:cstheme="majorBidi"/>
                <w:bCs/>
                <w:sz w:val="24"/>
                <w:szCs w:val="24"/>
                <w:lang w:eastAsia="nl-BE"/>
              </w:rPr>
              <w:t>loontrekkende kan rechtvaardigen in de zin van artikel 3, § 3 van het koninklijk besluit van 3 mei 2007 tot regeling van de het stelsel van werkloosheid met bedrijfstoeslag (Belgisch Staatsblad van 8 juni 2007);</w:t>
            </w:r>
          </w:p>
          <w:p w14:paraId="4F75B2BA" w14:textId="77777777" w:rsidR="00894D8B" w:rsidRPr="009D7157" w:rsidRDefault="00894D8B" w:rsidP="00C53AA2">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eastAsia="Times New Roman" w:hAnsiTheme="majorBidi" w:cstheme="majorBidi"/>
                <w:bCs/>
                <w:sz w:val="24"/>
                <w:szCs w:val="24"/>
                <w:lang w:eastAsia="nl-BE"/>
              </w:rPr>
            </w:pPr>
          </w:p>
          <w:p w14:paraId="7B108ED2" w14:textId="186AF49B" w:rsidR="00894D8B" w:rsidRPr="009D7157" w:rsidRDefault="00894D8B" w:rsidP="00C53AA2">
            <w:pPr>
              <w:pStyle w:val="ListParagraph"/>
              <w:numPr>
                <w:ilvl w:val="0"/>
                <w:numId w:val="3"/>
              </w:num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eastAsia="Times New Roman" w:hAnsiTheme="majorBidi" w:cstheme="majorBidi"/>
                <w:bCs/>
                <w:sz w:val="24"/>
                <w:szCs w:val="24"/>
                <w:lang w:eastAsia="nl-BE"/>
              </w:rPr>
            </w:pPr>
            <w:r w:rsidRPr="009D7157">
              <w:rPr>
                <w:rFonts w:asciiTheme="majorBidi" w:eastAsia="Times New Roman" w:hAnsiTheme="majorBidi" w:cstheme="majorBidi"/>
                <w:bCs/>
                <w:sz w:val="24"/>
                <w:szCs w:val="24"/>
                <w:lang w:eastAsia="nl-BE"/>
              </w:rPr>
              <w:t xml:space="preserve">Ofwel tewerkgesteld is: </w:t>
            </w:r>
          </w:p>
          <w:p w14:paraId="45441649" w14:textId="77777777" w:rsidR="00894D8B" w:rsidRPr="009D7157" w:rsidRDefault="00894D8B" w:rsidP="00C53AA2">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eastAsia="Times New Roman" w:hAnsiTheme="majorBidi" w:cstheme="majorBidi"/>
                <w:bCs/>
                <w:sz w:val="24"/>
                <w:szCs w:val="24"/>
                <w:lang w:eastAsia="nl-BE"/>
              </w:rPr>
            </w:pPr>
          </w:p>
          <w:p w14:paraId="6017BC12" w14:textId="77777777" w:rsidR="00894D8B" w:rsidRPr="009D7157" w:rsidRDefault="00894D8B" w:rsidP="00C53AA2">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eastAsia="Times New Roman" w:hAnsiTheme="majorBidi" w:cstheme="majorBidi"/>
                <w:bCs/>
                <w:sz w:val="24"/>
                <w:szCs w:val="24"/>
                <w:lang w:eastAsia="nl-BE"/>
              </w:rPr>
            </w:pPr>
            <w:r w:rsidRPr="009D7157">
              <w:rPr>
                <w:rFonts w:asciiTheme="majorBidi" w:eastAsia="Times New Roman" w:hAnsiTheme="majorBidi" w:cstheme="majorBidi"/>
                <w:bCs/>
                <w:sz w:val="24"/>
                <w:szCs w:val="24"/>
                <w:lang w:eastAsia="nl-BE"/>
              </w:rPr>
              <w:t xml:space="preserve">a) ofwel minstens 5 jaar gerekend van datum tot datum, in een zwaar beroep in de zin van artikel 3, §1 van het koninklijk besluit van 3 mei 2007 tot de regeling van een stelsel van werkloosheid met bedrijfstoeslag (Belgisch Staatsblad van 8 juni 2007). Deze periode van 5 jaar moet gelegen zijn in de loop van de voorafgaande 10 kalenderjaren, gerekend van datum tot datum; </w:t>
            </w:r>
          </w:p>
          <w:p w14:paraId="0996D84F" w14:textId="77777777" w:rsidR="00894D8B" w:rsidRPr="009D7157" w:rsidRDefault="00894D8B" w:rsidP="00C53AA2">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eastAsia="Times New Roman" w:hAnsiTheme="majorBidi" w:cstheme="majorBidi"/>
                <w:bCs/>
                <w:sz w:val="24"/>
                <w:szCs w:val="24"/>
                <w:lang w:eastAsia="nl-BE"/>
              </w:rPr>
            </w:pPr>
          </w:p>
          <w:p w14:paraId="7AF4F309" w14:textId="2941200B" w:rsidR="00894D8B" w:rsidRPr="009D7157" w:rsidRDefault="00894D8B" w:rsidP="00C53AA2">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eastAsia="Times New Roman" w:hAnsiTheme="majorBidi" w:cstheme="majorBidi"/>
                <w:bCs/>
                <w:sz w:val="24"/>
                <w:szCs w:val="24"/>
                <w:lang w:eastAsia="nl-BE"/>
              </w:rPr>
            </w:pPr>
            <w:r w:rsidRPr="009D7157">
              <w:rPr>
                <w:rFonts w:asciiTheme="majorBidi" w:eastAsia="Times New Roman" w:hAnsiTheme="majorBidi" w:cstheme="majorBidi"/>
                <w:bCs/>
                <w:sz w:val="24"/>
                <w:szCs w:val="24"/>
                <w:lang w:eastAsia="nl-BE"/>
              </w:rPr>
              <w:t xml:space="preserve">b) ofwel minstens 7 jaar gerekend van datum tot datum, in een zwaar beroep in de zin van artikel 3, §1 van het koninklijk besluit van 3 mei 2007 tot de regeling van een stelsel van werkloosheid met </w:t>
            </w:r>
            <w:r w:rsidRPr="009D7157">
              <w:rPr>
                <w:rFonts w:asciiTheme="majorBidi" w:eastAsia="Times New Roman" w:hAnsiTheme="majorBidi" w:cstheme="majorBidi"/>
                <w:bCs/>
                <w:sz w:val="24"/>
                <w:szCs w:val="24"/>
                <w:lang w:eastAsia="nl-BE"/>
              </w:rPr>
              <w:lastRenderedPageBreak/>
              <w:t>bedrijfstoeslag (Belgisch Staatsblad van 8 juni 2007). Deze periode van 7 jaar moet gelegen zijn in de loop van de laatste 15 kalenderjaren, gerekend van datum tot datum</w:t>
            </w:r>
            <w:r w:rsidR="00F72C69" w:rsidRPr="009D7157">
              <w:rPr>
                <w:rFonts w:asciiTheme="majorBidi" w:eastAsia="Times New Roman" w:hAnsiTheme="majorBidi" w:cstheme="majorBidi"/>
                <w:bCs/>
                <w:sz w:val="24"/>
                <w:szCs w:val="24"/>
                <w:lang w:eastAsia="nl-BE"/>
              </w:rPr>
              <w:t>;</w:t>
            </w:r>
            <w:r w:rsidRPr="009D7157">
              <w:rPr>
                <w:rFonts w:asciiTheme="majorBidi" w:eastAsia="Times New Roman" w:hAnsiTheme="majorBidi" w:cstheme="majorBidi"/>
                <w:bCs/>
                <w:sz w:val="24"/>
                <w:szCs w:val="24"/>
                <w:lang w:eastAsia="nl-BE"/>
              </w:rPr>
              <w:t xml:space="preserve"> </w:t>
            </w:r>
          </w:p>
          <w:p w14:paraId="221CA425" w14:textId="77777777" w:rsidR="00894D8B" w:rsidRPr="009D7157" w:rsidRDefault="00894D8B" w:rsidP="00C53AA2">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eastAsia="Times New Roman" w:hAnsiTheme="majorBidi" w:cstheme="majorBidi"/>
                <w:bCs/>
                <w:sz w:val="24"/>
                <w:szCs w:val="24"/>
                <w:lang w:eastAsia="nl-BE"/>
              </w:rPr>
            </w:pPr>
          </w:p>
          <w:p w14:paraId="3FD1ED4B" w14:textId="6AF413A7" w:rsidR="00894D8B" w:rsidRPr="009D7157" w:rsidRDefault="00894D8B" w:rsidP="00C53AA2">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eastAsia="Times New Roman" w:hAnsiTheme="majorBidi" w:cstheme="majorBidi"/>
                <w:bCs/>
                <w:sz w:val="24"/>
                <w:szCs w:val="24"/>
                <w:lang w:eastAsia="nl-BE"/>
              </w:rPr>
            </w:pPr>
            <w:r w:rsidRPr="009D7157">
              <w:rPr>
                <w:rFonts w:asciiTheme="majorBidi" w:eastAsia="Times New Roman" w:hAnsiTheme="majorBidi" w:cstheme="majorBidi"/>
                <w:bCs/>
                <w:sz w:val="24"/>
                <w:szCs w:val="24"/>
                <w:lang w:eastAsia="nl-BE"/>
              </w:rPr>
              <w:t>c) ofwel minimaal 20 jaar in een arbeidsregime zoals bedoeld in artikel 1 van de collectieve arbeidsovereenkomst nr. 46 van 23 maart 1990 en algemeen verbindend verklaard bij het koninklijk besluit van 10 mei 1990 (Belgisch Staatsblad 13 juni 1990)</w:t>
            </w:r>
            <w:r w:rsidR="00281397" w:rsidRPr="009D7157">
              <w:rPr>
                <w:rFonts w:asciiTheme="majorBidi" w:eastAsia="Times New Roman" w:hAnsiTheme="majorBidi" w:cstheme="majorBidi"/>
                <w:bCs/>
                <w:sz w:val="24"/>
                <w:szCs w:val="24"/>
                <w:lang w:eastAsia="nl-BE"/>
              </w:rPr>
              <w:t>.</w:t>
            </w:r>
            <w:r w:rsidRPr="009D7157">
              <w:rPr>
                <w:rFonts w:asciiTheme="majorBidi" w:eastAsia="Times New Roman" w:hAnsiTheme="majorBidi" w:cstheme="majorBidi"/>
                <w:bCs/>
                <w:sz w:val="24"/>
                <w:szCs w:val="24"/>
                <w:lang w:eastAsia="nl-BE"/>
              </w:rPr>
              <w:t xml:space="preserve"> </w:t>
            </w:r>
          </w:p>
          <w:p w14:paraId="1667DF6D" w14:textId="1F1BA9DD" w:rsidR="00570344" w:rsidRPr="009D7157" w:rsidRDefault="00570344" w:rsidP="00C53AA2">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eastAsia="Times New Roman" w:hAnsiTheme="majorBidi" w:cstheme="majorBidi"/>
                <w:bCs/>
                <w:sz w:val="24"/>
                <w:szCs w:val="24"/>
                <w:lang w:eastAsia="nl-BE"/>
              </w:rPr>
            </w:pPr>
          </w:p>
        </w:tc>
        <w:tc>
          <w:tcPr>
            <w:tcW w:w="5103" w:type="dxa"/>
          </w:tcPr>
          <w:p w14:paraId="29F3258D" w14:textId="30A2DF8F" w:rsidR="00570344" w:rsidRPr="009D7157" w:rsidRDefault="00570344" w:rsidP="00C53AA2">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eastAsia="Times New Roman" w:hAnsiTheme="majorBidi" w:cstheme="majorBidi"/>
                <w:bCs/>
                <w:sz w:val="24"/>
                <w:szCs w:val="24"/>
                <w:lang w:val="fr-BE"/>
              </w:rPr>
            </w:pPr>
            <w:r w:rsidRPr="009D7157">
              <w:rPr>
                <w:rFonts w:asciiTheme="majorBidi" w:hAnsiTheme="majorBidi" w:cstheme="majorBidi"/>
                <w:sz w:val="24"/>
                <w:szCs w:val="24"/>
              </w:rPr>
              <w:lastRenderedPageBreak/>
              <w:t xml:space="preserve"> </w:t>
            </w:r>
            <w:r w:rsidRPr="009D7157">
              <w:rPr>
                <w:rFonts w:asciiTheme="majorBidi" w:hAnsiTheme="majorBidi" w:cstheme="majorBidi"/>
                <w:b/>
                <w:bCs/>
                <w:sz w:val="24"/>
                <w:szCs w:val="24"/>
                <w:lang w:val="fr-BE"/>
              </w:rPr>
              <w:t>Art. 4.</w:t>
            </w:r>
            <w:r w:rsidRPr="009D7157">
              <w:rPr>
                <w:rFonts w:asciiTheme="majorBidi" w:hAnsiTheme="majorBidi" w:cstheme="majorBidi"/>
                <w:sz w:val="24"/>
                <w:szCs w:val="24"/>
                <w:lang w:val="fr-BE"/>
              </w:rPr>
              <w:t xml:space="preserve"> Les </w:t>
            </w:r>
            <w:r w:rsidR="006A4F63" w:rsidRPr="009D7157">
              <w:rPr>
                <w:rFonts w:asciiTheme="majorBidi" w:hAnsiTheme="majorBidi" w:cstheme="majorBidi"/>
                <w:sz w:val="24"/>
                <w:szCs w:val="24"/>
                <w:lang w:val="fr-BE"/>
              </w:rPr>
              <w:t xml:space="preserve">employés </w:t>
            </w:r>
            <w:r w:rsidRPr="009D7157">
              <w:rPr>
                <w:rFonts w:asciiTheme="majorBidi" w:hAnsiTheme="majorBidi" w:cstheme="majorBidi"/>
                <w:sz w:val="24"/>
                <w:szCs w:val="24"/>
                <w:lang w:val="fr-BE"/>
              </w:rPr>
              <w:t>visés à l’article 1</w:t>
            </w:r>
            <w:r w:rsidRPr="009D7157">
              <w:rPr>
                <w:rFonts w:asciiTheme="majorBidi" w:hAnsiTheme="majorBidi" w:cstheme="majorBidi"/>
                <w:sz w:val="24"/>
                <w:szCs w:val="24"/>
                <w:vertAlign w:val="superscript"/>
                <w:lang w:val="fr-BE"/>
              </w:rPr>
              <w:t>er</w:t>
            </w:r>
            <w:r w:rsidRPr="009D7157">
              <w:rPr>
                <w:rFonts w:asciiTheme="majorBidi" w:hAnsiTheme="majorBidi" w:cstheme="majorBidi"/>
                <w:sz w:val="24"/>
                <w:szCs w:val="24"/>
                <w:lang w:val="fr-BE"/>
              </w:rPr>
              <w:t xml:space="preserve"> qui sont âgés de 55 ans et qui remplissent les conditions prévues à l’article 6, § 5 de l’arrêté royal du 12 décembre 2001, tel que modifié par l’article 4 de l’arrêté royal du 30 décembre 2014, peuvent, en application de l’article 8, § 1 de la convention collective de travail n° 103, diminuer leurs prestations de travail jusqu’à un emploi à mi-temps, </w:t>
            </w:r>
            <w:r w:rsidR="00894D8B" w:rsidRPr="009D7157">
              <w:rPr>
                <w:rFonts w:asciiTheme="majorBidi" w:hAnsiTheme="majorBidi" w:cstheme="majorBidi"/>
                <w:sz w:val="24"/>
                <w:szCs w:val="24"/>
                <w:lang w:val="fr-BE"/>
              </w:rPr>
              <w:t>ou</w:t>
            </w:r>
            <w:r w:rsidR="00E82AAE" w:rsidRPr="009D7157">
              <w:rPr>
                <w:rFonts w:asciiTheme="majorBidi" w:hAnsiTheme="majorBidi" w:cstheme="majorBidi"/>
                <w:sz w:val="24"/>
                <w:szCs w:val="24"/>
                <w:lang w:val="fr-BE"/>
              </w:rPr>
              <w:t xml:space="preserve"> d’ 1/5,</w:t>
            </w:r>
            <w:r w:rsidR="00894D8B" w:rsidRPr="009D7157">
              <w:rPr>
                <w:rFonts w:asciiTheme="majorBidi" w:hAnsiTheme="majorBidi" w:cstheme="majorBidi"/>
                <w:sz w:val="24"/>
                <w:szCs w:val="24"/>
                <w:lang w:val="fr-BE"/>
              </w:rPr>
              <w:t xml:space="preserve"> </w:t>
            </w:r>
            <w:r w:rsidRPr="009D7157">
              <w:rPr>
                <w:rFonts w:asciiTheme="majorBidi" w:hAnsiTheme="majorBidi" w:cstheme="majorBidi"/>
                <w:sz w:val="24"/>
                <w:szCs w:val="24"/>
                <w:lang w:val="fr-BE"/>
              </w:rPr>
              <w:t>pour autant qu’au moment de la notification écrite à l’employeur de la diminution des prestations, ils remplissent les conditions suivantes :</w:t>
            </w:r>
          </w:p>
          <w:p w14:paraId="6FF45A9A" w14:textId="78DA1773" w:rsidR="00570344" w:rsidRPr="009D7157" w:rsidRDefault="00570344" w:rsidP="00C53AA2">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eastAsia="Times New Roman" w:hAnsiTheme="majorBidi" w:cstheme="majorBidi"/>
                <w:bCs/>
                <w:sz w:val="24"/>
                <w:szCs w:val="24"/>
                <w:lang w:val="fr-BE" w:eastAsia="nl-BE"/>
              </w:rPr>
            </w:pPr>
          </w:p>
          <w:p w14:paraId="61C287C4" w14:textId="77777777" w:rsidR="00894D8B" w:rsidRPr="009D7157" w:rsidRDefault="00894D8B" w:rsidP="00C53AA2">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eastAsia="Times New Roman" w:hAnsiTheme="majorBidi" w:cstheme="majorBidi"/>
                <w:bCs/>
                <w:sz w:val="24"/>
                <w:szCs w:val="24"/>
                <w:lang w:val="fr-BE" w:eastAsia="nl-BE"/>
              </w:rPr>
            </w:pPr>
          </w:p>
          <w:p w14:paraId="0C44B19F" w14:textId="14CD1BA0" w:rsidR="00570344" w:rsidRPr="009D7157" w:rsidRDefault="00894D8B" w:rsidP="00C53AA2">
            <w:pPr>
              <w:pStyle w:val="ListParagraph"/>
              <w:numPr>
                <w:ilvl w:val="0"/>
                <w:numId w:val="3"/>
              </w:num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eastAsia="Times New Roman" w:hAnsiTheme="majorBidi" w:cstheme="majorBidi"/>
                <w:bCs/>
                <w:sz w:val="24"/>
                <w:szCs w:val="24"/>
                <w:lang w:val="fr-BE"/>
              </w:rPr>
            </w:pPr>
            <w:r w:rsidRPr="009D7157">
              <w:rPr>
                <w:rFonts w:asciiTheme="majorBidi" w:hAnsiTheme="majorBidi" w:cstheme="majorBidi"/>
                <w:sz w:val="24"/>
                <w:szCs w:val="24"/>
                <w:lang w:val="fr-BE"/>
              </w:rPr>
              <w:t>Soit puisse justifier 35 ans de carrière professionnelle en tant que salarié au sens de l'article 3, § 3 de l'arrêté royal du 3 mai 2007 fixant le régime chômage avec complément d'entreprise (Moniteur belge du 8 juin 2007);</w:t>
            </w:r>
          </w:p>
          <w:p w14:paraId="425ED4FD" w14:textId="5A3D86A6" w:rsidR="00570344" w:rsidRPr="009D7157" w:rsidRDefault="00570344" w:rsidP="00C53AA2">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eastAsia="Times New Roman" w:hAnsiTheme="majorBidi" w:cstheme="majorBidi"/>
                <w:bCs/>
                <w:sz w:val="24"/>
                <w:szCs w:val="24"/>
                <w:lang w:val="fr-BE" w:eastAsia="nl-BE"/>
              </w:rPr>
            </w:pPr>
          </w:p>
          <w:p w14:paraId="05636D05" w14:textId="77777777" w:rsidR="00C76E01" w:rsidRPr="009D7157" w:rsidRDefault="00C76E01" w:rsidP="00C53AA2">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eastAsia="Times New Roman" w:hAnsiTheme="majorBidi" w:cstheme="majorBidi"/>
                <w:bCs/>
                <w:sz w:val="24"/>
                <w:szCs w:val="24"/>
                <w:lang w:val="fr-BE" w:eastAsia="nl-BE"/>
              </w:rPr>
            </w:pPr>
          </w:p>
          <w:p w14:paraId="19BF4E96" w14:textId="419B16DD" w:rsidR="00C76E01" w:rsidRPr="009D7157" w:rsidRDefault="00C76E01" w:rsidP="00C53AA2">
            <w:pPr>
              <w:pStyle w:val="ListParagraph"/>
              <w:numPr>
                <w:ilvl w:val="0"/>
                <w:numId w:val="3"/>
              </w:num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hAnsiTheme="majorBidi" w:cstheme="majorBidi"/>
                <w:sz w:val="24"/>
                <w:szCs w:val="24"/>
                <w:lang w:val="fr-BE"/>
              </w:rPr>
            </w:pPr>
            <w:r w:rsidRPr="009D7157">
              <w:rPr>
                <w:rFonts w:asciiTheme="majorBidi" w:hAnsiTheme="majorBidi" w:cstheme="majorBidi"/>
                <w:sz w:val="24"/>
                <w:szCs w:val="24"/>
                <w:lang w:val="fr-BE"/>
              </w:rPr>
              <w:t xml:space="preserve">Soit ait été occupé depuis: </w:t>
            </w:r>
          </w:p>
          <w:p w14:paraId="5B368B89" w14:textId="77777777" w:rsidR="00C76E01" w:rsidRPr="009D7157" w:rsidRDefault="00C76E01" w:rsidP="00C53AA2">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hAnsiTheme="majorBidi" w:cstheme="majorBidi"/>
                <w:sz w:val="24"/>
                <w:szCs w:val="24"/>
                <w:lang w:val="fr-BE"/>
              </w:rPr>
            </w:pPr>
          </w:p>
          <w:p w14:paraId="5693E5B4" w14:textId="77777777" w:rsidR="00C76E01" w:rsidRPr="009D7157" w:rsidRDefault="00C76E01" w:rsidP="00C53AA2">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hAnsiTheme="majorBidi" w:cstheme="majorBidi"/>
                <w:sz w:val="24"/>
                <w:szCs w:val="24"/>
                <w:lang w:val="fr-BE"/>
              </w:rPr>
            </w:pPr>
            <w:r w:rsidRPr="009D7157">
              <w:rPr>
                <w:rFonts w:asciiTheme="majorBidi" w:hAnsiTheme="majorBidi" w:cstheme="majorBidi"/>
                <w:sz w:val="24"/>
                <w:szCs w:val="24"/>
                <w:lang w:val="fr-BE"/>
              </w:rPr>
              <w:t xml:space="preserve">a) ou bien au moins cinq ans, calculés de date à date, dans un métier lourd au sens de l'article 3, § 1er de l'arrêté royal du 3 mai 2007 fixant le régime chômage avec complément d'entreprise (Moniteur belge du 8 juin 2007). Cette période de cinq ans doit se situer dans les 10 dernières années calendrier, calculées de date à date; </w:t>
            </w:r>
          </w:p>
          <w:p w14:paraId="02E0098E" w14:textId="75C90256" w:rsidR="00C76E01" w:rsidRPr="009D7157" w:rsidRDefault="00C76E01" w:rsidP="00C53AA2">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hAnsiTheme="majorBidi" w:cstheme="majorBidi"/>
                <w:sz w:val="24"/>
                <w:szCs w:val="24"/>
                <w:lang w:val="fr-BE"/>
              </w:rPr>
            </w:pPr>
          </w:p>
          <w:p w14:paraId="3B6B8638" w14:textId="77777777" w:rsidR="00C76E01" w:rsidRPr="009D7157" w:rsidRDefault="00C76E01" w:rsidP="00C53AA2">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hAnsiTheme="majorBidi" w:cstheme="majorBidi"/>
                <w:sz w:val="24"/>
                <w:szCs w:val="24"/>
                <w:lang w:val="fr-BE"/>
              </w:rPr>
            </w:pPr>
          </w:p>
          <w:p w14:paraId="67DB33EC" w14:textId="77777777" w:rsidR="00C76E01" w:rsidRPr="009D7157" w:rsidRDefault="00C76E01" w:rsidP="00C53AA2">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hAnsiTheme="majorBidi" w:cstheme="majorBidi"/>
                <w:sz w:val="24"/>
                <w:szCs w:val="24"/>
                <w:lang w:val="fr-BE"/>
              </w:rPr>
            </w:pPr>
            <w:r w:rsidRPr="009D7157">
              <w:rPr>
                <w:rFonts w:asciiTheme="majorBidi" w:hAnsiTheme="majorBidi" w:cstheme="majorBidi"/>
                <w:sz w:val="24"/>
                <w:szCs w:val="24"/>
                <w:lang w:val="fr-BE"/>
              </w:rPr>
              <w:t xml:space="preserve">b) ou bien au moins 7 ans, calculés de date à date, dans un métier lourd au sens de l'article 3, § 1er de l'arrêté royal du 3 mai 2007 fixant le régime </w:t>
            </w:r>
            <w:r w:rsidRPr="009D7157">
              <w:rPr>
                <w:rFonts w:asciiTheme="majorBidi" w:hAnsiTheme="majorBidi" w:cstheme="majorBidi"/>
                <w:sz w:val="24"/>
                <w:szCs w:val="24"/>
                <w:lang w:val="fr-BE"/>
              </w:rPr>
              <w:lastRenderedPageBreak/>
              <w:t xml:space="preserve">chômage avec complément d'entreprise (Moniteur belge du 8 juin 2007). Cette période de sept ans doit se situer dans les 15 dernières années calendrier, calculées de date à date; </w:t>
            </w:r>
          </w:p>
          <w:p w14:paraId="5F63CC70" w14:textId="2708D841" w:rsidR="00C76E01" w:rsidRPr="009D7157" w:rsidRDefault="00C76E01" w:rsidP="00C53AA2">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hAnsiTheme="majorBidi" w:cstheme="majorBidi"/>
                <w:sz w:val="24"/>
                <w:szCs w:val="24"/>
                <w:lang w:val="fr-BE"/>
              </w:rPr>
            </w:pPr>
          </w:p>
          <w:p w14:paraId="195CFB26" w14:textId="77777777" w:rsidR="00C76E01" w:rsidRPr="009D7157" w:rsidRDefault="00C76E01" w:rsidP="00C53AA2">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hAnsiTheme="majorBidi" w:cstheme="majorBidi"/>
                <w:sz w:val="24"/>
                <w:szCs w:val="24"/>
                <w:lang w:val="fr-BE"/>
              </w:rPr>
            </w:pPr>
          </w:p>
          <w:p w14:paraId="178C8931" w14:textId="24D9806B" w:rsidR="00570344" w:rsidRPr="009D7157" w:rsidRDefault="00C76E01" w:rsidP="00C53AA2">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eastAsia="Times New Roman" w:hAnsiTheme="majorBidi" w:cstheme="majorBidi"/>
                <w:bCs/>
                <w:sz w:val="24"/>
                <w:szCs w:val="24"/>
                <w:lang w:val="fr-BE"/>
              </w:rPr>
            </w:pPr>
            <w:r w:rsidRPr="009D7157">
              <w:rPr>
                <w:rFonts w:asciiTheme="majorBidi" w:hAnsiTheme="majorBidi" w:cstheme="majorBidi"/>
                <w:sz w:val="24"/>
                <w:szCs w:val="24"/>
                <w:lang w:val="fr-BE"/>
              </w:rPr>
              <w:t>c) ou bien au moins 20 ans dans un régime de travail tel que visé à l'article 1er de la convention collective de travail n° 46, conclue le 23 mars 1990 et rendue obligatoire par l'arrêté royal du 10 mai 1990 (Moniteur belge du 13 juin</w:t>
            </w:r>
            <w:r w:rsidR="00281397" w:rsidRPr="009D7157">
              <w:rPr>
                <w:rFonts w:asciiTheme="majorBidi" w:hAnsiTheme="majorBidi" w:cstheme="majorBidi"/>
                <w:sz w:val="24"/>
                <w:szCs w:val="24"/>
                <w:lang w:val="fr-BE"/>
              </w:rPr>
              <w:t xml:space="preserve"> </w:t>
            </w:r>
            <w:r w:rsidRPr="009D7157">
              <w:rPr>
                <w:rFonts w:asciiTheme="majorBidi" w:hAnsiTheme="majorBidi" w:cstheme="majorBidi"/>
                <w:sz w:val="24"/>
                <w:szCs w:val="24"/>
                <w:lang w:val="fr-BE"/>
              </w:rPr>
              <w:t>1990)</w:t>
            </w:r>
            <w:r w:rsidR="00281397" w:rsidRPr="009D7157">
              <w:rPr>
                <w:rFonts w:asciiTheme="majorBidi" w:hAnsiTheme="majorBidi" w:cstheme="majorBidi"/>
                <w:sz w:val="24"/>
                <w:szCs w:val="24"/>
                <w:lang w:val="fr-BE"/>
              </w:rPr>
              <w:t>.</w:t>
            </w:r>
          </w:p>
          <w:p w14:paraId="0577DA8C" w14:textId="77777777" w:rsidR="00570344" w:rsidRPr="009D7157" w:rsidRDefault="00570344" w:rsidP="00C53AA2">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eastAsia="Times New Roman" w:hAnsiTheme="majorBidi" w:cstheme="majorBidi"/>
                <w:bCs/>
                <w:sz w:val="24"/>
                <w:szCs w:val="24"/>
                <w:lang w:val="fr-BE" w:eastAsia="nl-BE"/>
              </w:rPr>
            </w:pPr>
          </w:p>
          <w:p w14:paraId="6207D3BF" w14:textId="77777777" w:rsidR="00570344" w:rsidRPr="009D7157" w:rsidRDefault="00570344" w:rsidP="00C53AA2">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eastAsia="Times New Roman" w:hAnsiTheme="majorBidi" w:cstheme="majorBidi"/>
                <w:bCs/>
                <w:sz w:val="24"/>
                <w:szCs w:val="24"/>
                <w:lang w:val="fr-BE" w:eastAsia="nl-BE"/>
              </w:rPr>
            </w:pPr>
          </w:p>
        </w:tc>
      </w:tr>
      <w:tr w:rsidR="00570344" w:rsidRPr="009D7157" w14:paraId="6A31007B" w14:textId="77777777" w:rsidTr="009C52B2">
        <w:trPr>
          <w:trHeight w:val="435"/>
        </w:trPr>
        <w:tc>
          <w:tcPr>
            <w:tcW w:w="5103" w:type="dxa"/>
          </w:tcPr>
          <w:p w14:paraId="624B1BB0" w14:textId="77777777" w:rsidR="00256E39" w:rsidRPr="009D7157" w:rsidRDefault="00256E39" w:rsidP="00C53AA2">
            <w:pPr>
              <w:jc w:val="both"/>
              <w:rPr>
                <w:rFonts w:asciiTheme="majorBidi" w:hAnsiTheme="majorBidi" w:cstheme="majorBidi"/>
                <w:b/>
                <w:bCs/>
                <w:i/>
                <w:iCs/>
                <w:sz w:val="24"/>
                <w:szCs w:val="24"/>
              </w:rPr>
            </w:pPr>
            <w:r w:rsidRPr="009D7157">
              <w:rPr>
                <w:rFonts w:asciiTheme="majorBidi" w:hAnsiTheme="majorBidi" w:cstheme="majorBidi"/>
                <w:b/>
                <w:bCs/>
                <w:i/>
                <w:iCs/>
                <w:sz w:val="24"/>
                <w:szCs w:val="24"/>
              </w:rPr>
              <w:lastRenderedPageBreak/>
              <w:t xml:space="preserve">Paritaire commentaar: </w:t>
            </w:r>
          </w:p>
          <w:p w14:paraId="76721510" w14:textId="77777777" w:rsidR="00570344" w:rsidRPr="009D7157" w:rsidRDefault="00256E39" w:rsidP="00C53AA2">
            <w:pPr>
              <w:jc w:val="both"/>
              <w:rPr>
                <w:rFonts w:asciiTheme="majorBidi" w:hAnsiTheme="majorBidi" w:cstheme="majorBidi"/>
                <w:b/>
                <w:bCs/>
                <w:sz w:val="24"/>
                <w:szCs w:val="24"/>
              </w:rPr>
            </w:pPr>
            <w:r w:rsidRPr="009D7157">
              <w:rPr>
                <w:rFonts w:asciiTheme="majorBidi" w:hAnsiTheme="majorBidi" w:cstheme="majorBidi"/>
                <w:i/>
                <w:iCs/>
                <w:sz w:val="24"/>
                <w:szCs w:val="24"/>
              </w:rPr>
              <w:t>De leeftijdsgrens zoals bepaald in deze collectieve arbeidsovereenkomst heeft enkel betrekking op de toekenning van uitkeringen zoals voorzien in het koninklijk besluit van 12 december 2001, zoals gewijzigd door het koninklijk besluit van 30 december 2014 en heeft geen betrekking op het recht op een landingsbaan zoals voorzien in de collectieve arbeidsovereenkomst nr. 103 van 27 juni 2012 tot invoering van een stelsel van tijdskrediet, loopbaanvermindering en landingsbanen.</w:t>
            </w:r>
          </w:p>
        </w:tc>
        <w:tc>
          <w:tcPr>
            <w:tcW w:w="5103" w:type="dxa"/>
          </w:tcPr>
          <w:p w14:paraId="119EF6C2" w14:textId="77777777" w:rsidR="00256E39" w:rsidRPr="009D7157" w:rsidRDefault="00256E39" w:rsidP="00C53AA2">
            <w:pPr>
              <w:jc w:val="both"/>
              <w:rPr>
                <w:rFonts w:asciiTheme="majorBidi" w:hAnsiTheme="majorBidi" w:cstheme="majorBidi"/>
                <w:b/>
                <w:bCs/>
                <w:i/>
                <w:iCs/>
                <w:sz w:val="24"/>
                <w:szCs w:val="24"/>
                <w:lang w:val="fr-BE"/>
              </w:rPr>
            </w:pPr>
            <w:r w:rsidRPr="009D7157">
              <w:rPr>
                <w:rFonts w:asciiTheme="majorBidi" w:hAnsiTheme="majorBidi" w:cstheme="majorBidi"/>
                <w:b/>
                <w:bCs/>
                <w:i/>
                <w:iCs/>
                <w:sz w:val="24"/>
                <w:szCs w:val="24"/>
                <w:lang w:val="fr-BE"/>
              </w:rPr>
              <w:t>Commentaire paritaire</w:t>
            </w:r>
          </w:p>
          <w:p w14:paraId="1A6D3257" w14:textId="77777777" w:rsidR="00570344" w:rsidRPr="009D7157" w:rsidRDefault="00256E39" w:rsidP="00C53AA2">
            <w:pPr>
              <w:jc w:val="both"/>
              <w:rPr>
                <w:rFonts w:asciiTheme="majorBidi" w:hAnsiTheme="majorBidi" w:cstheme="majorBidi"/>
                <w:b/>
                <w:bCs/>
                <w:sz w:val="24"/>
                <w:szCs w:val="24"/>
                <w:lang w:val="fr-BE"/>
              </w:rPr>
            </w:pPr>
            <w:r w:rsidRPr="009D7157">
              <w:rPr>
                <w:rFonts w:asciiTheme="majorBidi" w:hAnsiTheme="majorBidi" w:cstheme="majorBidi"/>
                <w:i/>
                <w:iCs/>
                <w:sz w:val="24"/>
                <w:szCs w:val="24"/>
                <w:lang w:val="fr-BE"/>
              </w:rPr>
              <w:t>La limite d’âge définie dans la présente convention collective de travail concerne uniquement l’octroi des allocations prévues dans l’arrêté royal du 12 décembre 2001, tel que modifié par l’arrêté royal du 30 décembre 2014, et ne concerne pas le droit à un emploi de fin de carrière prévu dans la convention collective de travail n° 103 du 27 juin 2012 instaurant un système de crédit-temps, de diminution de carrière et d’emplois de fin de carrière.</w:t>
            </w:r>
          </w:p>
        </w:tc>
      </w:tr>
      <w:tr w:rsidR="00570344" w:rsidRPr="009D7157" w14:paraId="6E075BBF" w14:textId="77777777" w:rsidTr="009C52B2">
        <w:trPr>
          <w:trHeight w:val="435"/>
        </w:trPr>
        <w:tc>
          <w:tcPr>
            <w:tcW w:w="5103" w:type="dxa"/>
          </w:tcPr>
          <w:p w14:paraId="74EC5675" w14:textId="77777777" w:rsidR="00570344" w:rsidRPr="009D7157" w:rsidRDefault="00570344" w:rsidP="00C53AA2">
            <w:pPr>
              <w:jc w:val="both"/>
              <w:rPr>
                <w:rFonts w:asciiTheme="majorBidi" w:hAnsiTheme="majorBidi" w:cstheme="majorBidi"/>
                <w:b/>
                <w:bCs/>
                <w:sz w:val="24"/>
                <w:szCs w:val="24"/>
              </w:rPr>
            </w:pPr>
            <w:r w:rsidRPr="009D7157">
              <w:rPr>
                <w:rFonts w:asciiTheme="majorBidi" w:hAnsiTheme="majorBidi" w:cstheme="majorBidi"/>
                <w:b/>
                <w:bCs/>
                <w:sz w:val="24"/>
                <w:szCs w:val="24"/>
              </w:rPr>
              <w:t>HOOFDSTUK IV - GELDIGHEIDSDUUR</w:t>
            </w:r>
          </w:p>
        </w:tc>
        <w:tc>
          <w:tcPr>
            <w:tcW w:w="5103" w:type="dxa"/>
          </w:tcPr>
          <w:p w14:paraId="29BDB64C" w14:textId="64A6DB84" w:rsidR="00570344" w:rsidRPr="009D7157" w:rsidRDefault="00570344" w:rsidP="00C53AA2">
            <w:pPr>
              <w:jc w:val="both"/>
              <w:rPr>
                <w:rFonts w:asciiTheme="majorBidi" w:hAnsiTheme="majorBidi" w:cstheme="majorBidi"/>
                <w:b/>
                <w:sz w:val="24"/>
                <w:szCs w:val="24"/>
                <w:lang w:val="fr-BE"/>
              </w:rPr>
            </w:pPr>
            <w:r w:rsidRPr="009D7157">
              <w:rPr>
                <w:rFonts w:asciiTheme="majorBidi" w:hAnsiTheme="majorBidi" w:cstheme="majorBidi"/>
                <w:b/>
                <w:sz w:val="24"/>
                <w:szCs w:val="24"/>
                <w:lang w:val="fr-BE"/>
              </w:rPr>
              <w:t>CHAPITRE </w:t>
            </w:r>
            <w:r w:rsidR="000869DC" w:rsidRPr="009D7157">
              <w:rPr>
                <w:rFonts w:asciiTheme="majorBidi" w:hAnsiTheme="majorBidi" w:cstheme="majorBidi"/>
                <w:b/>
                <w:sz w:val="24"/>
                <w:szCs w:val="24"/>
                <w:lang w:val="fr-BE"/>
              </w:rPr>
              <w:t>I</w:t>
            </w:r>
            <w:r w:rsidRPr="009D7157">
              <w:rPr>
                <w:rFonts w:asciiTheme="majorBidi" w:hAnsiTheme="majorBidi" w:cstheme="majorBidi"/>
                <w:b/>
                <w:sz w:val="24"/>
                <w:szCs w:val="24"/>
                <w:lang w:val="fr-BE"/>
              </w:rPr>
              <w:t>V – DURÉE DE VALIDITÉ</w:t>
            </w:r>
          </w:p>
        </w:tc>
      </w:tr>
      <w:tr w:rsidR="00570344" w:rsidRPr="009D7157" w14:paraId="51116DD7" w14:textId="77777777" w:rsidTr="009C52B2">
        <w:trPr>
          <w:trHeight w:val="435"/>
        </w:trPr>
        <w:tc>
          <w:tcPr>
            <w:tcW w:w="5103" w:type="dxa"/>
          </w:tcPr>
          <w:p w14:paraId="2B579BEF" w14:textId="1EEAB8C2" w:rsidR="00570344" w:rsidRPr="009D7157" w:rsidRDefault="00570344" w:rsidP="00C53AA2">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eastAsia="Times New Roman" w:hAnsiTheme="majorBidi" w:cstheme="majorBidi"/>
                <w:bCs/>
                <w:sz w:val="24"/>
                <w:szCs w:val="24"/>
                <w:lang w:eastAsia="nl-BE"/>
              </w:rPr>
            </w:pPr>
            <w:r w:rsidRPr="009D7157">
              <w:rPr>
                <w:rFonts w:asciiTheme="majorBidi" w:eastAsia="Times New Roman" w:hAnsiTheme="majorBidi" w:cstheme="majorBidi"/>
                <w:b/>
                <w:sz w:val="24"/>
                <w:szCs w:val="24"/>
                <w:lang w:eastAsia="nl-BE"/>
              </w:rPr>
              <w:t xml:space="preserve">Art. </w:t>
            </w:r>
            <w:r w:rsidR="00CD4416" w:rsidRPr="009D7157">
              <w:rPr>
                <w:rFonts w:asciiTheme="majorBidi" w:eastAsia="Times New Roman" w:hAnsiTheme="majorBidi" w:cstheme="majorBidi"/>
                <w:b/>
                <w:sz w:val="24"/>
                <w:szCs w:val="24"/>
                <w:lang w:eastAsia="nl-BE"/>
              </w:rPr>
              <w:t>5</w:t>
            </w:r>
            <w:r w:rsidRPr="009D7157">
              <w:rPr>
                <w:rFonts w:asciiTheme="majorBidi" w:eastAsia="Times New Roman" w:hAnsiTheme="majorBidi" w:cstheme="majorBidi"/>
                <w:b/>
                <w:sz w:val="24"/>
                <w:szCs w:val="24"/>
                <w:lang w:eastAsia="nl-BE"/>
              </w:rPr>
              <w:t>.</w:t>
            </w:r>
            <w:r w:rsidRPr="009D7157">
              <w:rPr>
                <w:rFonts w:asciiTheme="majorBidi" w:eastAsia="Times New Roman" w:hAnsiTheme="majorBidi" w:cstheme="majorBidi"/>
                <w:bCs/>
                <w:sz w:val="24"/>
                <w:szCs w:val="24"/>
                <w:lang w:eastAsia="nl-BE"/>
              </w:rPr>
              <w:t xml:space="preserve"> </w:t>
            </w:r>
            <w:r w:rsidR="00DB59A8" w:rsidRPr="009D7157">
              <w:rPr>
                <w:rFonts w:asciiTheme="majorBidi" w:eastAsia="Times New Roman" w:hAnsiTheme="majorBidi" w:cstheme="majorBidi"/>
                <w:b/>
                <w:sz w:val="24"/>
                <w:szCs w:val="24"/>
                <w:lang w:eastAsia="nl-BE"/>
              </w:rPr>
              <w:t>§1</w:t>
            </w:r>
            <w:r w:rsidR="00DB59A8" w:rsidRPr="009D7157">
              <w:rPr>
                <w:rFonts w:asciiTheme="majorBidi" w:eastAsia="Times New Roman" w:hAnsiTheme="majorBidi" w:cstheme="majorBidi"/>
                <w:bCs/>
                <w:sz w:val="24"/>
                <w:szCs w:val="24"/>
                <w:lang w:eastAsia="nl-BE"/>
              </w:rPr>
              <w:t xml:space="preserve">. </w:t>
            </w:r>
            <w:r w:rsidRPr="009D7157">
              <w:rPr>
                <w:rFonts w:asciiTheme="majorBidi" w:eastAsia="Times New Roman" w:hAnsiTheme="majorBidi" w:cstheme="majorBidi"/>
                <w:bCs/>
                <w:sz w:val="24"/>
                <w:szCs w:val="24"/>
                <w:lang w:eastAsia="nl-BE"/>
              </w:rPr>
              <w:t xml:space="preserve">Deze collectieve arbeidsovereenkomst treedt in werking op 1 januari 2021 </w:t>
            </w:r>
            <w:r w:rsidR="008A7A6F" w:rsidRPr="009D7157">
              <w:rPr>
                <w:rFonts w:asciiTheme="majorBidi" w:eastAsia="Times New Roman" w:hAnsiTheme="majorBidi" w:cstheme="majorBidi"/>
                <w:bCs/>
                <w:sz w:val="24"/>
                <w:szCs w:val="24"/>
                <w:lang w:eastAsia="nl-BE"/>
              </w:rPr>
              <w:t xml:space="preserve">en treedt buiten werking op </w:t>
            </w:r>
            <w:r w:rsidRPr="009D7157">
              <w:rPr>
                <w:rFonts w:asciiTheme="majorBidi" w:eastAsia="Times New Roman" w:hAnsiTheme="majorBidi" w:cstheme="majorBidi"/>
                <w:bCs/>
                <w:sz w:val="24"/>
                <w:szCs w:val="24"/>
                <w:lang w:eastAsia="nl-BE"/>
              </w:rPr>
              <w:t>31 december 2022.</w:t>
            </w:r>
          </w:p>
          <w:p w14:paraId="5B05E8E1" w14:textId="77777777" w:rsidR="00570344" w:rsidRPr="009D7157" w:rsidRDefault="00570344" w:rsidP="00C53AA2">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eastAsia="Times New Roman" w:hAnsiTheme="majorBidi" w:cstheme="majorBidi"/>
                <w:bCs/>
                <w:sz w:val="24"/>
                <w:szCs w:val="24"/>
                <w:lang w:val="nl-NL" w:eastAsia="fr-FR"/>
              </w:rPr>
            </w:pPr>
          </w:p>
        </w:tc>
        <w:tc>
          <w:tcPr>
            <w:tcW w:w="5103" w:type="dxa"/>
          </w:tcPr>
          <w:p w14:paraId="0CC3DD67" w14:textId="2DBEA140" w:rsidR="00570344" w:rsidRPr="009D7157" w:rsidRDefault="00570344" w:rsidP="00C53AA2">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eastAsia="Times New Roman" w:hAnsiTheme="majorBidi" w:cstheme="majorBidi"/>
                <w:bCs/>
                <w:sz w:val="24"/>
                <w:szCs w:val="24"/>
                <w:lang w:val="fr-BE" w:eastAsia="nl-BE"/>
              </w:rPr>
            </w:pPr>
            <w:r w:rsidRPr="009D7157">
              <w:rPr>
                <w:rFonts w:asciiTheme="majorBidi" w:hAnsiTheme="majorBidi" w:cstheme="majorBidi"/>
                <w:b/>
                <w:bCs/>
                <w:sz w:val="24"/>
                <w:szCs w:val="24"/>
                <w:lang w:val="fr-BE"/>
              </w:rPr>
              <w:t>Art. </w:t>
            </w:r>
            <w:r w:rsidR="00CD4416" w:rsidRPr="009D7157">
              <w:rPr>
                <w:rFonts w:asciiTheme="majorBidi" w:hAnsiTheme="majorBidi" w:cstheme="majorBidi"/>
                <w:b/>
                <w:bCs/>
                <w:sz w:val="24"/>
                <w:szCs w:val="24"/>
                <w:lang w:val="fr-BE"/>
              </w:rPr>
              <w:t>5</w:t>
            </w:r>
            <w:r w:rsidRPr="009D7157">
              <w:rPr>
                <w:rFonts w:asciiTheme="majorBidi" w:hAnsiTheme="majorBidi" w:cstheme="majorBidi"/>
                <w:b/>
                <w:bCs/>
                <w:sz w:val="24"/>
                <w:szCs w:val="24"/>
                <w:lang w:val="fr-BE"/>
              </w:rPr>
              <w:t>.</w:t>
            </w:r>
            <w:r w:rsidR="0027635A" w:rsidRPr="009D7157">
              <w:rPr>
                <w:rFonts w:asciiTheme="majorBidi" w:hAnsiTheme="majorBidi" w:cstheme="majorBidi"/>
                <w:b/>
                <w:bCs/>
                <w:sz w:val="24"/>
                <w:szCs w:val="24"/>
                <w:lang w:val="fr-BE"/>
              </w:rPr>
              <w:t xml:space="preserve"> §1</w:t>
            </w:r>
            <w:r w:rsidR="0027635A" w:rsidRPr="009D7157">
              <w:rPr>
                <w:rFonts w:asciiTheme="majorBidi" w:hAnsiTheme="majorBidi" w:cstheme="majorBidi"/>
                <w:b/>
                <w:bCs/>
                <w:sz w:val="24"/>
                <w:szCs w:val="24"/>
                <w:vertAlign w:val="superscript"/>
                <w:lang w:val="fr-BE"/>
              </w:rPr>
              <w:t>er</w:t>
            </w:r>
            <w:r w:rsidR="0027635A" w:rsidRPr="009D7157">
              <w:rPr>
                <w:rFonts w:asciiTheme="majorBidi" w:hAnsiTheme="majorBidi" w:cstheme="majorBidi"/>
                <w:b/>
                <w:bCs/>
                <w:sz w:val="24"/>
                <w:szCs w:val="24"/>
                <w:lang w:val="fr-BE"/>
              </w:rPr>
              <w:t>.</w:t>
            </w:r>
            <w:r w:rsidRPr="009D7157">
              <w:rPr>
                <w:rFonts w:asciiTheme="majorBidi" w:hAnsiTheme="majorBidi" w:cstheme="majorBidi"/>
                <w:sz w:val="24"/>
                <w:szCs w:val="24"/>
                <w:lang w:val="fr-BE"/>
              </w:rPr>
              <w:t xml:space="preserve"> La présente convention collective de </w:t>
            </w:r>
            <w:r w:rsidR="008A7A6F" w:rsidRPr="009D7157">
              <w:rPr>
                <w:rFonts w:asciiTheme="majorBidi" w:hAnsiTheme="majorBidi" w:cstheme="majorBidi"/>
                <w:sz w:val="24"/>
                <w:szCs w:val="24"/>
                <w:lang w:val="fr-BE"/>
              </w:rPr>
              <w:t>de travail produit ses effets</w:t>
            </w:r>
            <w:r w:rsidRPr="009D7157">
              <w:rPr>
                <w:rFonts w:asciiTheme="majorBidi" w:hAnsiTheme="majorBidi" w:cstheme="majorBidi"/>
                <w:sz w:val="24"/>
                <w:szCs w:val="24"/>
                <w:lang w:val="fr-BE"/>
              </w:rPr>
              <w:t xml:space="preserve"> le 1</w:t>
            </w:r>
            <w:r w:rsidRPr="009D7157">
              <w:rPr>
                <w:rFonts w:asciiTheme="majorBidi" w:hAnsiTheme="majorBidi" w:cstheme="majorBidi"/>
                <w:sz w:val="24"/>
                <w:szCs w:val="24"/>
                <w:vertAlign w:val="superscript"/>
                <w:lang w:val="fr-BE"/>
              </w:rPr>
              <w:t>er</w:t>
            </w:r>
            <w:r w:rsidRPr="009D7157">
              <w:rPr>
                <w:rFonts w:asciiTheme="majorBidi" w:hAnsiTheme="majorBidi" w:cstheme="majorBidi"/>
                <w:sz w:val="24"/>
                <w:szCs w:val="24"/>
                <w:lang w:val="fr-BE"/>
              </w:rPr>
              <w:t> janvier 2021 et cesse d’être en vigueur le 31 décembre 2022.</w:t>
            </w:r>
          </w:p>
        </w:tc>
      </w:tr>
      <w:tr w:rsidR="002D0CFC" w:rsidRPr="009D7157" w14:paraId="3BF4DB19" w14:textId="77777777" w:rsidTr="002D0CFC">
        <w:trPr>
          <w:trHeight w:val="435"/>
        </w:trPr>
        <w:tc>
          <w:tcPr>
            <w:tcW w:w="5103" w:type="dxa"/>
          </w:tcPr>
          <w:p w14:paraId="7F001261" w14:textId="0C41E8A5" w:rsidR="00DB59A8" w:rsidRPr="009D7157" w:rsidRDefault="00DB59A8" w:rsidP="00C53AA2">
            <w:pPr>
              <w:spacing w:after="0" w:line="240" w:lineRule="auto"/>
              <w:jc w:val="both"/>
              <w:rPr>
                <w:rFonts w:asciiTheme="majorBidi" w:eastAsia="Times New Roman" w:hAnsiTheme="majorBidi" w:cstheme="majorBidi"/>
                <w:b/>
                <w:bCs/>
                <w:sz w:val="24"/>
                <w:szCs w:val="24"/>
                <w:lang w:eastAsia="nl-BE"/>
              </w:rPr>
            </w:pPr>
            <w:r w:rsidRPr="009D7157">
              <w:rPr>
                <w:rFonts w:asciiTheme="majorBidi" w:eastAsia="Times New Roman" w:hAnsiTheme="majorBidi" w:cstheme="majorBidi"/>
                <w:b/>
                <w:bCs/>
                <w:sz w:val="24"/>
                <w:szCs w:val="24"/>
                <w:lang w:eastAsia="nl-BE"/>
              </w:rPr>
              <w:t xml:space="preserve">§2. </w:t>
            </w:r>
            <w:r w:rsidRPr="009D7157">
              <w:rPr>
                <w:rFonts w:asciiTheme="majorBidi" w:hAnsiTheme="majorBidi" w:cstheme="majorBidi"/>
                <w:sz w:val="24"/>
                <w:szCs w:val="24"/>
              </w:rPr>
              <w:t xml:space="preserve">Deze CAO zal worden neergelegd ter griffie van de Algemene Directie Collectieve Arbeidsbetrekkingen van de Federale Overheidsdienst Werkgelegenheid, Arbeid en Sociaal Overleg en de algemeen verbindende kracht </w:t>
            </w:r>
            <w:r w:rsidR="0027635A" w:rsidRPr="009D7157">
              <w:rPr>
                <w:rFonts w:asciiTheme="majorBidi" w:hAnsiTheme="majorBidi" w:cstheme="majorBidi"/>
                <w:sz w:val="24"/>
                <w:szCs w:val="24"/>
              </w:rPr>
              <w:t xml:space="preserve">wordt </w:t>
            </w:r>
            <w:r w:rsidRPr="009D7157">
              <w:rPr>
                <w:rFonts w:asciiTheme="majorBidi" w:hAnsiTheme="majorBidi" w:cstheme="majorBidi"/>
                <w:sz w:val="24"/>
                <w:szCs w:val="24"/>
              </w:rPr>
              <w:t>bij koninklijk besluit gevraagd.</w:t>
            </w:r>
          </w:p>
          <w:p w14:paraId="40CE0D12" w14:textId="77777777" w:rsidR="00DB59A8" w:rsidRPr="009D7157" w:rsidRDefault="00DB59A8" w:rsidP="00C53AA2">
            <w:pPr>
              <w:spacing w:after="0" w:line="240" w:lineRule="auto"/>
              <w:jc w:val="both"/>
              <w:rPr>
                <w:rFonts w:asciiTheme="majorBidi" w:eastAsia="Times New Roman" w:hAnsiTheme="majorBidi" w:cstheme="majorBidi"/>
                <w:sz w:val="24"/>
                <w:szCs w:val="24"/>
                <w:lang w:eastAsia="nl-BE"/>
              </w:rPr>
            </w:pPr>
          </w:p>
          <w:p w14:paraId="3BD852DE" w14:textId="77777777" w:rsidR="00DB59A8" w:rsidRPr="009D7157" w:rsidRDefault="00DB59A8" w:rsidP="00C53AA2">
            <w:pPr>
              <w:spacing w:after="0" w:line="240" w:lineRule="auto"/>
              <w:jc w:val="both"/>
              <w:rPr>
                <w:rFonts w:asciiTheme="majorBidi" w:eastAsia="Times New Roman" w:hAnsiTheme="majorBidi" w:cstheme="majorBidi"/>
                <w:b/>
                <w:bCs/>
                <w:sz w:val="24"/>
                <w:szCs w:val="24"/>
                <w:lang w:eastAsia="nl-BE"/>
              </w:rPr>
            </w:pPr>
            <w:r w:rsidRPr="009D7157">
              <w:rPr>
                <w:rFonts w:asciiTheme="majorBidi" w:eastAsia="Times New Roman" w:hAnsiTheme="majorBidi" w:cstheme="majorBidi"/>
                <w:b/>
                <w:bCs/>
                <w:sz w:val="24"/>
                <w:szCs w:val="24"/>
                <w:lang w:eastAsia="nl-BE"/>
              </w:rPr>
              <w:t xml:space="preserve">Art. 6. </w:t>
            </w:r>
            <w:r w:rsidRPr="009D7157">
              <w:rPr>
                <w:rFonts w:asciiTheme="majorBidi" w:eastAsia="Times New Roman" w:hAnsiTheme="majorBidi" w:cstheme="majorBidi"/>
                <w:sz w:val="24"/>
                <w:szCs w:val="24"/>
                <w:lang w:eastAsia="nl-BE"/>
              </w:rPr>
              <w:t>Zij kan door één der partijen worden opgezegd mits een opzegging van drie maanden, bij een ter post aangetekende brief, gericht aan de voorzitter van het Paritair Comité voor de voedingsnijverheid en aan de erin vertegenwoordigde organisaties.</w:t>
            </w:r>
          </w:p>
          <w:p w14:paraId="74EFD4A1" w14:textId="77777777" w:rsidR="00DB59A8" w:rsidRPr="009D7157" w:rsidRDefault="00DB59A8" w:rsidP="00C53AA2">
            <w:pPr>
              <w:spacing w:after="0" w:line="240" w:lineRule="auto"/>
              <w:jc w:val="both"/>
              <w:rPr>
                <w:rFonts w:asciiTheme="majorBidi" w:eastAsia="Times New Roman" w:hAnsiTheme="majorBidi" w:cstheme="majorBidi"/>
                <w:b/>
                <w:bCs/>
                <w:sz w:val="24"/>
                <w:szCs w:val="24"/>
                <w:lang w:eastAsia="nl-BE"/>
              </w:rPr>
            </w:pPr>
          </w:p>
          <w:p w14:paraId="428EDBA8" w14:textId="035BBDFA" w:rsidR="002D0CFC" w:rsidRPr="009D7157" w:rsidRDefault="00DB59A8" w:rsidP="00C53AA2">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eastAsia="Times New Roman" w:hAnsiTheme="majorBidi" w:cstheme="majorBidi"/>
                <w:bCs/>
                <w:sz w:val="24"/>
                <w:szCs w:val="24"/>
                <w:lang w:eastAsia="nl-BE"/>
              </w:rPr>
            </w:pPr>
            <w:r w:rsidRPr="009D7157">
              <w:rPr>
                <w:rFonts w:asciiTheme="majorBidi" w:eastAsia="Times New Roman" w:hAnsiTheme="majorBidi" w:cstheme="majorBidi"/>
                <w:b/>
                <w:bCs/>
                <w:sz w:val="24"/>
                <w:szCs w:val="24"/>
                <w:lang w:eastAsia="nl-BE"/>
              </w:rPr>
              <w:t xml:space="preserve">Art.7. </w:t>
            </w:r>
            <w:r w:rsidRPr="009D7157">
              <w:rPr>
                <w:rFonts w:asciiTheme="majorBidi" w:hAnsiTheme="majorBidi" w:cstheme="majorBidi"/>
                <w:sz w:val="24"/>
                <w:szCs w:val="24"/>
              </w:rPr>
              <w:t xml:space="preserve">Overeenkomstig artikel 14 van de wet van 5 december 1968 betreffende de collectieve arbeidsovereenkomsten en de paritaire comités, worden voor wat betreft de ondertekening van deze collectieve arbeidsovereenkomst, de handtekeningen van de personen die deze aangaan </w:t>
            </w:r>
            <w:r w:rsidRPr="009D7157">
              <w:rPr>
                <w:rFonts w:asciiTheme="majorBidi" w:hAnsiTheme="majorBidi" w:cstheme="majorBidi"/>
                <w:sz w:val="24"/>
                <w:szCs w:val="24"/>
              </w:rPr>
              <w:lastRenderedPageBreak/>
              <w:t>namens de werknemersorganisaties enerzijds, en namens de werkgeversorganisaties anderzijds, vervangen door de, door de voorzitter en de secretaris ondertekende en door de leden goedgekeurde notulen van de vergadering.</w:t>
            </w:r>
          </w:p>
        </w:tc>
        <w:tc>
          <w:tcPr>
            <w:tcW w:w="5103" w:type="dxa"/>
            <w:tcBorders>
              <w:left w:val="single" w:sz="4" w:space="0" w:color="auto"/>
            </w:tcBorders>
          </w:tcPr>
          <w:p w14:paraId="6994CAA9" w14:textId="77777777" w:rsidR="009B11DD" w:rsidRPr="009D7157" w:rsidRDefault="009B11DD" w:rsidP="00C53AA2">
            <w:pPr>
              <w:spacing w:after="0" w:line="240" w:lineRule="auto"/>
              <w:jc w:val="both"/>
              <w:rPr>
                <w:rFonts w:asciiTheme="majorBidi" w:eastAsia="Times New Roman" w:hAnsiTheme="majorBidi" w:cstheme="majorBidi"/>
                <w:sz w:val="24"/>
                <w:szCs w:val="24"/>
                <w:lang w:val="fr-FR" w:eastAsia="nl-BE"/>
              </w:rPr>
            </w:pPr>
            <w:r w:rsidRPr="009D7157">
              <w:rPr>
                <w:rFonts w:asciiTheme="majorBidi" w:eastAsia="Times New Roman" w:hAnsiTheme="majorBidi" w:cstheme="majorBidi"/>
                <w:b/>
                <w:bCs/>
                <w:sz w:val="24"/>
                <w:szCs w:val="24"/>
                <w:lang w:val="fr-FR" w:eastAsia="nl-BE"/>
              </w:rPr>
              <w:lastRenderedPageBreak/>
              <w:t>§2.</w:t>
            </w:r>
            <w:r w:rsidRPr="009D7157">
              <w:rPr>
                <w:rFonts w:asciiTheme="majorBidi" w:hAnsiTheme="majorBidi" w:cstheme="majorBidi"/>
                <w:sz w:val="24"/>
                <w:szCs w:val="24"/>
                <w:lang w:val="fr-BE"/>
              </w:rPr>
              <w:t xml:space="preserve"> La présente CCT sera déposée au greffe de la Direction Générale Relations Collectives de Travail du Service Public Fédéral Emploi, Travail et Concertation sociale et la force obligatoire par arrêté royal est demandée.</w:t>
            </w:r>
          </w:p>
          <w:p w14:paraId="0C2FAEB5" w14:textId="77777777" w:rsidR="009B11DD" w:rsidRPr="009D7157" w:rsidRDefault="009B11DD" w:rsidP="00C53AA2">
            <w:pPr>
              <w:spacing w:after="0" w:line="240" w:lineRule="auto"/>
              <w:jc w:val="both"/>
              <w:rPr>
                <w:rFonts w:asciiTheme="majorBidi" w:eastAsia="Times New Roman" w:hAnsiTheme="majorBidi" w:cstheme="majorBidi"/>
                <w:sz w:val="24"/>
                <w:szCs w:val="24"/>
                <w:lang w:val="fr-FR" w:eastAsia="nl-BE"/>
              </w:rPr>
            </w:pPr>
          </w:p>
          <w:p w14:paraId="1C4E0C28" w14:textId="77777777" w:rsidR="009B11DD" w:rsidRPr="009D7157" w:rsidRDefault="009B11DD" w:rsidP="00C53AA2">
            <w:pPr>
              <w:spacing w:after="0" w:line="240" w:lineRule="auto"/>
              <w:jc w:val="both"/>
              <w:rPr>
                <w:rFonts w:asciiTheme="majorBidi" w:eastAsia="Times New Roman" w:hAnsiTheme="majorBidi" w:cstheme="majorBidi"/>
                <w:b/>
                <w:bCs/>
                <w:sz w:val="24"/>
                <w:szCs w:val="24"/>
                <w:lang w:val="fr-FR" w:eastAsia="nl-BE"/>
              </w:rPr>
            </w:pPr>
            <w:r w:rsidRPr="009D7157">
              <w:rPr>
                <w:rFonts w:asciiTheme="majorBidi" w:eastAsia="Times New Roman" w:hAnsiTheme="majorBidi" w:cstheme="majorBidi"/>
                <w:b/>
                <w:bCs/>
                <w:sz w:val="24"/>
                <w:szCs w:val="24"/>
                <w:lang w:val="fr-FR" w:eastAsia="nl-BE"/>
              </w:rPr>
              <w:t>Art. 6.</w:t>
            </w:r>
            <w:r w:rsidRPr="009D7157">
              <w:rPr>
                <w:rFonts w:asciiTheme="majorBidi" w:eastAsia="Times New Roman" w:hAnsiTheme="majorBidi" w:cstheme="majorBidi"/>
                <w:sz w:val="24"/>
                <w:szCs w:val="24"/>
                <w:lang w:val="fr-FR" w:eastAsia="nl-BE"/>
              </w:rPr>
              <w:t xml:space="preserve"> Elle peut être dénoncée par une des parties moyennant un préavis de trois mois adressé par lettre recommandée à la poste au président de la Commission paritaire de l'industrie alimentaire et aux organisations y représentées.</w:t>
            </w:r>
          </w:p>
          <w:p w14:paraId="7935090F" w14:textId="77777777" w:rsidR="009B11DD" w:rsidRPr="009D7157" w:rsidRDefault="009B11DD" w:rsidP="00C53AA2">
            <w:pPr>
              <w:spacing w:after="0" w:line="240" w:lineRule="auto"/>
              <w:jc w:val="both"/>
              <w:rPr>
                <w:rFonts w:asciiTheme="majorBidi" w:eastAsia="Times New Roman" w:hAnsiTheme="majorBidi" w:cstheme="majorBidi"/>
                <w:b/>
                <w:bCs/>
                <w:sz w:val="24"/>
                <w:szCs w:val="24"/>
                <w:lang w:val="fr-FR" w:eastAsia="nl-BE"/>
              </w:rPr>
            </w:pPr>
          </w:p>
          <w:p w14:paraId="02A97CF0" w14:textId="77777777" w:rsidR="009B11DD" w:rsidRPr="009D7157" w:rsidRDefault="009B11DD" w:rsidP="00C53AA2">
            <w:pPr>
              <w:spacing w:after="0" w:line="240" w:lineRule="auto"/>
              <w:jc w:val="both"/>
              <w:rPr>
                <w:rFonts w:asciiTheme="majorBidi" w:eastAsia="Times New Roman" w:hAnsiTheme="majorBidi" w:cstheme="majorBidi"/>
                <w:b/>
                <w:bCs/>
                <w:sz w:val="24"/>
                <w:szCs w:val="24"/>
                <w:lang w:val="fr-FR" w:eastAsia="nl-BE"/>
              </w:rPr>
            </w:pPr>
          </w:p>
          <w:p w14:paraId="7D8D975E" w14:textId="603F54F2" w:rsidR="002D0CFC" w:rsidRPr="009D7157" w:rsidRDefault="009B11DD" w:rsidP="00C53AA2">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hAnsiTheme="majorBidi" w:cstheme="majorBidi"/>
                <w:sz w:val="24"/>
                <w:szCs w:val="24"/>
                <w:lang w:val="fr-BE"/>
              </w:rPr>
            </w:pPr>
            <w:r w:rsidRPr="009D7157">
              <w:rPr>
                <w:rFonts w:asciiTheme="majorBidi" w:eastAsia="Times New Roman" w:hAnsiTheme="majorBidi" w:cstheme="majorBidi"/>
                <w:b/>
                <w:bCs/>
                <w:sz w:val="24"/>
                <w:szCs w:val="24"/>
                <w:lang w:val="fr-FR" w:eastAsia="nl-BE"/>
              </w:rPr>
              <w:t xml:space="preserve">Art.7. </w:t>
            </w:r>
            <w:r w:rsidRPr="009D7157">
              <w:rPr>
                <w:rFonts w:asciiTheme="majorBidi" w:hAnsiTheme="majorBidi" w:cstheme="majorBidi"/>
                <w:sz w:val="24"/>
                <w:szCs w:val="24"/>
                <w:lang w:val="fr-BE"/>
              </w:rPr>
              <w:t xml:space="preserve">Conformément à l'article 14 de la loi du 5 décembre 1968 sur les conventions collectives de travail et les commissions paritaires, en ce qui concerne la signature de cette convention collective de travail, les signatures des personnes qui la concluent au nom des organisations de travailleurs d'une part et au nom des organisations </w:t>
            </w:r>
            <w:r w:rsidRPr="009D7157">
              <w:rPr>
                <w:rFonts w:asciiTheme="majorBidi" w:hAnsiTheme="majorBidi" w:cstheme="majorBidi"/>
                <w:sz w:val="24"/>
                <w:szCs w:val="24"/>
                <w:lang w:val="fr-BE"/>
              </w:rPr>
              <w:lastRenderedPageBreak/>
              <w:t>d'employeurs d'autre part, sont remplacées par le procès-verbal de la réunion approuvé par les membres et signé par le président et le secrétaire</w:t>
            </w:r>
            <w:r w:rsidRPr="009D7157" w:rsidDel="009B11DD">
              <w:rPr>
                <w:rFonts w:asciiTheme="majorBidi" w:hAnsiTheme="majorBidi" w:cstheme="majorBidi"/>
                <w:sz w:val="24"/>
                <w:szCs w:val="24"/>
                <w:lang w:val="fr-BE"/>
              </w:rPr>
              <w:t xml:space="preserve"> </w:t>
            </w:r>
          </w:p>
        </w:tc>
      </w:tr>
      <w:bookmarkEnd w:id="0"/>
    </w:tbl>
    <w:p w14:paraId="54152E30" w14:textId="77777777" w:rsidR="009239B2" w:rsidRPr="009D7157" w:rsidRDefault="009239B2" w:rsidP="00C53AA2">
      <w:pPr>
        <w:jc w:val="both"/>
        <w:rPr>
          <w:rFonts w:asciiTheme="majorBidi" w:hAnsiTheme="majorBidi" w:cstheme="majorBidi"/>
          <w:sz w:val="24"/>
          <w:szCs w:val="24"/>
          <w:lang w:val="fr-BE"/>
        </w:rPr>
      </w:pPr>
    </w:p>
    <w:sectPr w:rsidR="009239B2" w:rsidRPr="009D7157">
      <w:footerReference w:type="even" r:id="rId10"/>
      <w:footerReference w:type="default" r:id="rId11"/>
      <w:pgSz w:w="11904" w:h="16836"/>
      <w:pgMar w:top="1134" w:right="1134" w:bottom="1134" w:left="1134"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C9BA3" w14:textId="77777777" w:rsidR="00F828FF" w:rsidRDefault="00F828FF">
      <w:pPr>
        <w:spacing w:after="0" w:line="240" w:lineRule="auto"/>
      </w:pPr>
      <w:r>
        <w:separator/>
      </w:r>
    </w:p>
  </w:endnote>
  <w:endnote w:type="continuationSeparator" w:id="0">
    <w:p w14:paraId="57431097" w14:textId="77777777" w:rsidR="00F828FF" w:rsidRDefault="00F828FF">
      <w:pPr>
        <w:spacing w:after="0" w:line="240" w:lineRule="auto"/>
      </w:pPr>
      <w:r>
        <w:continuationSeparator/>
      </w:r>
    </w:p>
  </w:endnote>
  <w:endnote w:type="continuationNotice" w:id="1">
    <w:p w14:paraId="32115B2A" w14:textId="77777777" w:rsidR="00F828FF" w:rsidRDefault="00F828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an Dale Extended">
    <w:altName w:val="Century Gothic"/>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5B07A" w14:textId="77777777" w:rsidR="009C52B2" w:rsidRDefault="00CD44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75016A7" w14:textId="77777777" w:rsidR="009C52B2" w:rsidRDefault="009C52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2E5A7" w14:textId="77777777" w:rsidR="009C52B2" w:rsidRDefault="00CD4416">
    <w:pPr>
      <w:pStyle w:val="Footer"/>
      <w:framePr w:wrap="around" w:vAnchor="text" w:hAnchor="margin" w:xAlign="center" w:y="1"/>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r>
      <w:rPr>
        <w:rStyle w:val="PageNumber"/>
      </w:rPr>
      <w:t xml:space="preserve"> -</w:t>
    </w:r>
  </w:p>
  <w:p w14:paraId="62A12A4E" w14:textId="77777777" w:rsidR="009C52B2" w:rsidRDefault="009C52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6DC9C" w14:textId="77777777" w:rsidR="00F828FF" w:rsidRDefault="00F828FF">
      <w:pPr>
        <w:spacing w:after="0" w:line="240" w:lineRule="auto"/>
      </w:pPr>
      <w:r>
        <w:separator/>
      </w:r>
    </w:p>
  </w:footnote>
  <w:footnote w:type="continuationSeparator" w:id="0">
    <w:p w14:paraId="2E8CD079" w14:textId="77777777" w:rsidR="00F828FF" w:rsidRDefault="00F828FF">
      <w:pPr>
        <w:spacing w:after="0" w:line="240" w:lineRule="auto"/>
      </w:pPr>
      <w:r>
        <w:continuationSeparator/>
      </w:r>
    </w:p>
  </w:footnote>
  <w:footnote w:type="continuationNotice" w:id="1">
    <w:p w14:paraId="3CA93281" w14:textId="77777777" w:rsidR="00F828FF" w:rsidRDefault="00F828F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B4EEE"/>
    <w:multiLevelType w:val="hybridMultilevel"/>
    <w:tmpl w:val="7F0459F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1A5788E"/>
    <w:multiLevelType w:val="hybridMultilevel"/>
    <w:tmpl w:val="4DBA421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68E02E37"/>
    <w:multiLevelType w:val="hybridMultilevel"/>
    <w:tmpl w:val="2EB41A8E"/>
    <w:lvl w:ilvl="0" w:tplc="345C1782">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6B3E719D"/>
    <w:multiLevelType w:val="hybridMultilevel"/>
    <w:tmpl w:val="2DA69EF0"/>
    <w:lvl w:ilvl="0" w:tplc="B76C184A">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7E892A9E"/>
    <w:multiLevelType w:val="hybridMultilevel"/>
    <w:tmpl w:val="A1BE998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344"/>
    <w:rsid w:val="0000399B"/>
    <w:rsid w:val="00006EC1"/>
    <w:rsid w:val="00011B85"/>
    <w:rsid w:val="0002425C"/>
    <w:rsid w:val="000477D8"/>
    <w:rsid w:val="00047F92"/>
    <w:rsid w:val="00056758"/>
    <w:rsid w:val="00084E00"/>
    <w:rsid w:val="000869DC"/>
    <w:rsid w:val="0015354A"/>
    <w:rsid w:val="001557A0"/>
    <w:rsid w:val="001615F3"/>
    <w:rsid w:val="00173EFC"/>
    <w:rsid w:val="00182554"/>
    <w:rsid w:val="001A2D87"/>
    <w:rsid w:val="001A44E6"/>
    <w:rsid w:val="001E4060"/>
    <w:rsid w:val="00204924"/>
    <w:rsid w:val="0025270D"/>
    <w:rsid w:val="00256E39"/>
    <w:rsid w:val="00266F8C"/>
    <w:rsid w:val="00273BE4"/>
    <w:rsid w:val="0027635A"/>
    <w:rsid w:val="00281397"/>
    <w:rsid w:val="00297361"/>
    <w:rsid w:val="002A2C05"/>
    <w:rsid w:val="002D0CFC"/>
    <w:rsid w:val="002D5976"/>
    <w:rsid w:val="002E7589"/>
    <w:rsid w:val="00313825"/>
    <w:rsid w:val="003307C7"/>
    <w:rsid w:val="00357F9E"/>
    <w:rsid w:val="00383DF8"/>
    <w:rsid w:val="003A7BEA"/>
    <w:rsid w:val="003C5820"/>
    <w:rsid w:val="003C7E96"/>
    <w:rsid w:val="003D5251"/>
    <w:rsid w:val="003E4A34"/>
    <w:rsid w:val="00404189"/>
    <w:rsid w:val="00413E58"/>
    <w:rsid w:val="004A705B"/>
    <w:rsid w:val="004B78D3"/>
    <w:rsid w:val="004D312A"/>
    <w:rsid w:val="004E4B89"/>
    <w:rsid w:val="00506B97"/>
    <w:rsid w:val="00570344"/>
    <w:rsid w:val="00575FE1"/>
    <w:rsid w:val="005B04BC"/>
    <w:rsid w:val="005D37A6"/>
    <w:rsid w:val="006112F5"/>
    <w:rsid w:val="00635659"/>
    <w:rsid w:val="00654C08"/>
    <w:rsid w:val="006A4F63"/>
    <w:rsid w:val="006B1B31"/>
    <w:rsid w:val="006F524F"/>
    <w:rsid w:val="00756145"/>
    <w:rsid w:val="00765E89"/>
    <w:rsid w:val="00770EFF"/>
    <w:rsid w:val="00857F2F"/>
    <w:rsid w:val="00894D8B"/>
    <w:rsid w:val="008A12F5"/>
    <w:rsid w:val="008A7A6F"/>
    <w:rsid w:val="008E4499"/>
    <w:rsid w:val="008E6136"/>
    <w:rsid w:val="0090321B"/>
    <w:rsid w:val="009071EE"/>
    <w:rsid w:val="009217D6"/>
    <w:rsid w:val="009239B2"/>
    <w:rsid w:val="00925B2E"/>
    <w:rsid w:val="00937A81"/>
    <w:rsid w:val="00975799"/>
    <w:rsid w:val="009B11DD"/>
    <w:rsid w:val="009C52B2"/>
    <w:rsid w:val="009D7157"/>
    <w:rsid w:val="00A02C79"/>
    <w:rsid w:val="00A344BE"/>
    <w:rsid w:val="00A44479"/>
    <w:rsid w:val="00AA2CD1"/>
    <w:rsid w:val="00AA63DE"/>
    <w:rsid w:val="00AD7076"/>
    <w:rsid w:val="00B73AC8"/>
    <w:rsid w:val="00B8045B"/>
    <w:rsid w:val="00BA6C11"/>
    <w:rsid w:val="00BB018A"/>
    <w:rsid w:val="00C53AA2"/>
    <w:rsid w:val="00C76E01"/>
    <w:rsid w:val="00C9336C"/>
    <w:rsid w:val="00CB53FF"/>
    <w:rsid w:val="00CD4416"/>
    <w:rsid w:val="00CF3CD4"/>
    <w:rsid w:val="00D1073F"/>
    <w:rsid w:val="00D1752C"/>
    <w:rsid w:val="00D24828"/>
    <w:rsid w:val="00D83B53"/>
    <w:rsid w:val="00D9714B"/>
    <w:rsid w:val="00D97FA5"/>
    <w:rsid w:val="00DB59A8"/>
    <w:rsid w:val="00DC0665"/>
    <w:rsid w:val="00E36B79"/>
    <w:rsid w:val="00E5395A"/>
    <w:rsid w:val="00E82AAE"/>
    <w:rsid w:val="00F43B06"/>
    <w:rsid w:val="00F50C67"/>
    <w:rsid w:val="00F50EF7"/>
    <w:rsid w:val="00F72C69"/>
    <w:rsid w:val="00F828FF"/>
    <w:rsid w:val="00FA7201"/>
    <w:rsid w:val="00FC5561"/>
    <w:rsid w:val="00FF6782"/>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55EF8"/>
  <w15:chartTrackingRefBased/>
  <w15:docId w15:val="{382E3030-E89E-4BEC-BE7B-7F5FDFDED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3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703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0344"/>
  </w:style>
  <w:style w:type="character" w:styleId="PageNumber">
    <w:name w:val="page number"/>
    <w:basedOn w:val="DefaultParagraphFont"/>
    <w:semiHidden/>
    <w:rsid w:val="00570344"/>
  </w:style>
  <w:style w:type="paragraph" w:customStyle="1" w:styleId="Kop21">
    <w:name w:val="Kop 21"/>
    <w:basedOn w:val="Normal"/>
    <w:rsid w:val="00570344"/>
    <w:pPr>
      <w:widowControl w:val="0"/>
      <w:tabs>
        <w:tab w:val="left" w:pos="424"/>
        <w:tab w:val="left" w:pos="850"/>
        <w:tab w:val="left" w:pos="1275"/>
        <w:tab w:val="left" w:pos="1700"/>
        <w:tab w:val="left" w:pos="2834"/>
      </w:tabs>
      <w:autoSpaceDE w:val="0"/>
      <w:autoSpaceDN w:val="0"/>
      <w:adjustRightInd w:val="0"/>
      <w:spacing w:after="0" w:line="240" w:lineRule="auto"/>
    </w:pPr>
    <w:rPr>
      <w:rFonts w:ascii="Van Dale Extended" w:eastAsia="Times New Roman" w:hAnsi="Van Dale Extended" w:cs="Times New Roman"/>
      <w:sz w:val="16"/>
      <w:szCs w:val="16"/>
      <w:lang w:val="en-US" w:eastAsia="fr-FR"/>
    </w:rPr>
  </w:style>
  <w:style w:type="paragraph" w:customStyle="1" w:styleId="Kop31">
    <w:name w:val="Kop 31"/>
    <w:basedOn w:val="Normal"/>
    <w:rsid w:val="00570344"/>
    <w:pPr>
      <w:widowControl w:val="0"/>
      <w:autoSpaceDE w:val="0"/>
      <w:autoSpaceDN w:val="0"/>
      <w:adjustRightInd w:val="0"/>
      <w:spacing w:after="0" w:line="240" w:lineRule="auto"/>
    </w:pPr>
    <w:rPr>
      <w:rFonts w:ascii="Van Dale Extended" w:eastAsia="Times New Roman" w:hAnsi="Van Dale Extended" w:cs="Times New Roman"/>
      <w:b/>
      <w:bCs/>
      <w:sz w:val="20"/>
      <w:szCs w:val="24"/>
      <w:lang w:val="en-US" w:eastAsia="fr-FR"/>
    </w:rPr>
  </w:style>
  <w:style w:type="paragraph" w:styleId="BalloonText">
    <w:name w:val="Balloon Text"/>
    <w:basedOn w:val="Normal"/>
    <w:link w:val="BalloonTextChar"/>
    <w:uiPriority w:val="99"/>
    <w:semiHidden/>
    <w:unhideWhenUsed/>
    <w:rsid w:val="001535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54A"/>
    <w:rPr>
      <w:rFonts w:ascii="Segoe UI" w:hAnsi="Segoe UI" w:cs="Segoe UI"/>
      <w:sz w:val="18"/>
      <w:szCs w:val="18"/>
    </w:rPr>
  </w:style>
  <w:style w:type="paragraph" w:styleId="ListParagraph">
    <w:name w:val="List Paragraph"/>
    <w:basedOn w:val="Normal"/>
    <w:uiPriority w:val="34"/>
    <w:qFormat/>
    <w:rsid w:val="00894D8B"/>
    <w:pPr>
      <w:ind w:left="720"/>
      <w:contextualSpacing/>
    </w:pPr>
  </w:style>
  <w:style w:type="character" w:styleId="CommentReference">
    <w:name w:val="annotation reference"/>
    <w:basedOn w:val="DefaultParagraphFont"/>
    <w:uiPriority w:val="99"/>
    <w:semiHidden/>
    <w:unhideWhenUsed/>
    <w:rsid w:val="002A2C05"/>
    <w:rPr>
      <w:sz w:val="16"/>
      <w:szCs w:val="16"/>
    </w:rPr>
  </w:style>
  <w:style w:type="paragraph" w:styleId="CommentText">
    <w:name w:val="annotation text"/>
    <w:basedOn w:val="Normal"/>
    <w:link w:val="CommentTextChar"/>
    <w:uiPriority w:val="99"/>
    <w:unhideWhenUsed/>
    <w:rsid w:val="002A2C05"/>
    <w:pPr>
      <w:spacing w:line="240" w:lineRule="auto"/>
    </w:pPr>
    <w:rPr>
      <w:sz w:val="20"/>
      <w:szCs w:val="20"/>
    </w:rPr>
  </w:style>
  <w:style w:type="character" w:customStyle="1" w:styleId="CommentTextChar">
    <w:name w:val="Comment Text Char"/>
    <w:basedOn w:val="DefaultParagraphFont"/>
    <w:link w:val="CommentText"/>
    <w:uiPriority w:val="99"/>
    <w:rsid w:val="002A2C05"/>
    <w:rPr>
      <w:sz w:val="20"/>
      <w:szCs w:val="20"/>
    </w:rPr>
  </w:style>
  <w:style w:type="paragraph" w:styleId="CommentSubject">
    <w:name w:val="annotation subject"/>
    <w:basedOn w:val="CommentText"/>
    <w:next w:val="CommentText"/>
    <w:link w:val="CommentSubjectChar"/>
    <w:uiPriority w:val="99"/>
    <w:semiHidden/>
    <w:unhideWhenUsed/>
    <w:rsid w:val="002A2C05"/>
    <w:rPr>
      <w:b/>
      <w:bCs/>
    </w:rPr>
  </w:style>
  <w:style w:type="character" w:customStyle="1" w:styleId="CommentSubjectChar">
    <w:name w:val="Comment Subject Char"/>
    <w:basedOn w:val="CommentTextChar"/>
    <w:link w:val="CommentSubject"/>
    <w:uiPriority w:val="99"/>
    <w:semiHidden/>
    <w:rsid w:val="002A2C05"/>
    <w:rPr>
      <w:b/>
      <w:bCs/>
      <w:sz w:val="20"/>
      <w:szCs w:val="20"/>
    </w:rPr>
  </w:style>
  <w:style w:type="paragraph" w:styleId="Header">
    <w:name w:val="header"/>
    <w:basedOn w:val="Normal"/>
    <w:link w:val="HeaderChar"/>
    <w:uiPriority w:val="99"/>
    <w:unhideWhenUsed/>
    <w:rsid w:val="009217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17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5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EDAA8C6071124D8F381E283D311298" ma:contentTypeVersion="13" ma:contentTypeDescription="Create a new document." ma:contentTypeScope="" ma:versionID="63e1cceffc664b513fc5b2fe7cd60366">
  <xsd:schema xmlns:xsd="http://www.w3.org/2001/XMLSchema" xmlns:xs="http://www.w3.org/2001/XMLSchema" xmlns:p="http://schemas.microsoft.com/office/2006/metadata/properties" xmlns:ns2="0ac8e8b7-32b4-4828-b026-c34d6e3f97e2" xmlns:ns3="ca486b02-8ead-45f8-8c27-cf9e17967293" targetNamespace="http://schemas.microsoft.com/office/2006/metadata/properties" ma:root="true" ma:fieldsID="1c9848181719c47acea432130b9bbd7d" ns2:_="" ns3:_="">
    <xsd:import namespace="0ac8e8b7-32b4-4828-b026-c34d6e3f97e2"/>
    <xsd:import namespace="ca486b02-8ead-45f8-8c27-cf9e179672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c8e8b7-32b4-4828-b026-c34d6e3f97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486b02-8ead-45f8-8c27-cf9e179672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0ADDE5-3090-4EDB-A41B-52DE3FB16E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c8e8b7-32b4-4828-b026-c34d6e3f97e2"/>
    <ds:schemaRef ds:uri="ca486b02-8ead-45f8-8c27-cf9e179672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E88629-A04B-4FC0-8338-9996F2093422}">
  <ds:schemaRefs>
    <ds:schemaRef ds:uri="http://schemas.microsoft.com/sharepoint/v3/contenttype/forms"/>
  </ds:schemaRefs>
</ds:datastoreItem>
</file>

<file path=customXml/itemProps3.xml><?xml version="1.0" encoding="utf-8"?>
<ds:datastoreItem xmlns:ds="http://schemas.openxmlformats.org/officeDocument/2006/customXml" ds:itemID="{9F54667E-3469-4554-AB65-B9E0C19444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1695</Words>
  <Characters>9667</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Nyffels</dc:creator>
  <cp:keywords/>
  <dc:description/>
  <cp:lastModifiedBy>Hélène Huyghe</cp:lastModifiedBy>
  <cp:revision>19</cp:revision>
  <cp:lastPrinted>2021-10-19T16:20:00Z</cp:lastPrinted>
  <dcterms:created xsi:type="dcterms:W3CDTF">2021-10-22T13:20:00Z</dcterms:created>
  <dcterms:modified xsi:type="dcterms:W3CDTF">2021-10-26T10:12:00Z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0x01010023EDAA8C6071124D8F381E283D311298</vt:lpwstr>
  </property>
  <property fmtid="{D5CDD505-2E9C-101B-9397-08002B2CF9AE}" pid="3" name="_dlc_DocIdItemGuid">
    <vt:lpwstr>866c8798-51eb-4e0a-9b10-68741315b31f</vt:lpwstr>
  </property>
</Properties>
</file>