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b/>
          <w:sz w:val="36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b/>
          <w:sz w:val="36"/>
          <w:szCs w:val="22"/>
          <w:lang w:val="fr-BE" w:eastAsia="zh-CN"/>
        </w:rPr>
        <w:t>VAL</w:t>
      </w:r>
      <w:r w:rsidR="0088062F">
        <w:rPr>
          <w:rFonts w:asciiTheme="minorHAnsi" w:eastAsiaTheme="minorEastAsia" w:hAnsiTheme="minorHAnsi" w:cs="HelveticaNeue-Light"/>
          <w:b/>
          <w:sz w:val="36"/>
          <w:szCs w:val="22"/>
          <w:lang w:val="fr-BE" w:eastAsia="zh-CN"/>
        </w:rPr>
        <w:t>-</w:t>
      </w:r>
      <w:r w:rsidRPr="0088062F">
        <w:rPr>
          <w:rFonts w:asciiTheme="minorHAnsi" w:eastAsiaTheme="minorEastAsia" w:hAnsiTheme="minorHAnsi" w:cs="HelveticaNeue-Light"/>
          <w:b/>
          <w:sz w:val="36"/>
          <w:szCs w:val="22"/>
          <w:lang w:val="fr-BE" w:eastAsia="zh-CN"/>
        </w:rPr>
        <w:t>I</w:t>
      </w:r>
      <w:r w:rsidR="0088062F">
        <w:rPr>
          <w:rFonts w:asciiTheme="minorHAnsi" w:eastAsiaTheme="minorEastAsia" w:hAnsiTheme="minorHAnsi" w:cs="HelveticaNeue-Light"/>
          <w:b/>
          <w:sz w:val="36"/>
          <w:szCs w:val="22"/>
          <w:lang w:val="fr-BE" w:eastAsia="zh-CN"/>
        </w:rPr>
        <w:t>-</w:t>
      </w:r>
      <w:r w:rsidRPr="0088062F">
        <w:rPr>
          <w:rFonts w:asciiTheme="minorHAnsi" w:eastAsiaTheme="minorEastAsia" w:hAnsiTheme="minorHAnsi" w:cs="HelveticaNeue-Light"/>
          <w:b/>
          <w:sz w:val="36"/>
          <w:szCs w:val="22"/>
          <w:lang w:val="fr-BE" w:eastAsia="zh-CN"/>
        </w:rPr>
        <w:t>PAC soulage vos maux de tête administratifs</w:t>
      </w:r>
      <w:r w:rsidR="0088062F">
        <w:rPr>
          <w:rFonts w:asciiTheme="minorHAnsi" w:eastAsiaTheme="minorEastAsia" w:hAnsiTheme="minorHAnsi" w:cs="HelveticaNeue-Light"/>
          <w:b/>
          <w:sz w:val="36"/>
          <w:szCs w:val="22"/>
          <w:lang w:val="fr-BE" w:eastAsia="zh-CN"/>
        </w:rPr>
        <w:t> !</w:t>
      </w: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</w:p>
    <w:p w:rsidR="002714F3" w:rsidRPr="0088062F" w:rsidRDefault="002714F3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i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i/>
          <w:noProof/>
          <w:sz w:val="22"/>
          <w:szCs w:val="22"/>
          <w:lang w:val="fr-BE" w:eastAsia="fr-BE"/>
        </w:rPr>
        <w:drawing>
          <wp:inline distT="0" distB="0" distL="0" distR="0" wp14:anchorId="368B55C3" wp14:editId="1A65DFFA">
            <wp:extent cx="4229100" cy="1938879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F3" w:rsidRPr="0088062F" w:rsidRDefault="002714F3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i/>
          <w:sz w:val="22"/>
          <w:szCs w:val="22"/>
          <w:lang w:val="fr-BE" w:eastAsia="zh-CN"/>
        </w:rPr>
      </w:pPr>
    </w:p>
    <w:p w:rsidR="0088062F" w:rsidRDefault="0088062F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</w:pP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>Votre société commercialise des marchandises emballées ? Vous êtes alors légalement responsable des emballages et déchets qu’ils entraînent, ce qui implique une série de contraintes administratives.</w:t>
      </w: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 xml:space="preserve">Un coup de main pour gérer </w:t>
      </w:r>
      <w:r w:rsidR="002714F3"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 xml:space="preserve">ces contraintes </w:t>
      </w: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>n</w:t>
      </w:r>
      <w:r w:rsidR="002714F3"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 xml:space="preserve">’est, </w:t>
      </w: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>pour la plupart des entreprises</w:t>
      </w:r>
      <w:r w:rsidR="002714F3"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 xml:space="preserve">, </w:t>
      </w: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 xml:space="preserve"> pas superflu..</w:t>
      </w: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i/>
          <w:sz w:val="22"/>
          <w:szCs w:val="22"/>
          <w:lang w:val="fr-BE" w:eastAsia="zh-CN"/>
        </w:rPr>
      </w:pPr>
    </w:p>
    <w:p w:rsidR="00643B00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b/>
          <w:color w:val="FF0000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b/>
          <w:color w:val="FF0000"/>
          <w:sz w:val="22"/>
          <w:szCs w:val="22"/>
          <w:lang w:val="fr-BE" w:eastAsia="zh-CN"/>
        </w:rPr>
        <w:t xml:space="preserve">Dans quel cas votre entreprise sera-t-elle considérée comme </w:t>
      </w:r>
      <w:r w:rsidR="002714F3" w:rsidRPr="0088062F">
        <w:rPr>
          <w:rFonts w:asciiTheme="minorHAnsi" w:eastAsiaTheme="minorEastAsia" w:hAnsiTheme="minorHAnsi" w:cs="HelveticaNeue-Light"/>
          <w:b/>
          <w:color w:val="FF0000"/>
          <w:sz w:val="22"/>
          <w:szCs w:val="22"/>
          <w:lang w:val="fr-BE" w:eastAsia="zh-CN"/>
        </w:rPr>
        <w:t xml:space="preserve"> </w:t>
      </w:r>
      <w:r w:rsidRPr="0088062F">
        <w:rPr>
          <w:rFonts w:asciiTheme="minorHAnsi" w:eastAsiaTheme="minorEastAsia" w:hAnsiTheme="minorHAnsi" w:cs="HelveticaNeue-Light"/>
          <w:b/>
          <w:color w:val="FF0000"/>
          <w:sz w:val="22"/>
          <w:szCs w:val="22"/>
          <w:lang w:val="fr-BE" w:eastAsia="zh-CN"/>
        </w:rPr>
        <w:t>«responsable d’emballages» ?</w:t>
      </w:r>
    </w:p>
    <w:p w:rsidR="00643B00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Il s’agit d’un nom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 un peu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 curieux 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qui recouvre grosso modo 3 cas </w:t>
      </w:r>
      <w:r w:rsid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de figures. 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Ce sera le cas si :  </w:t>
      </w:r>
    </w:p>
    <w:p w:rsidR="00643B00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• 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vous produisez et emballez des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produits qui sont vendus sur le marché belge,</w:t>
      </w:r>
    </w:p>
    <w:p w:rsidR="00643B00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• 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ou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vous importez des produits emballé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s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pour les </w:t>
      </w:r>
      <w:r w:rsidR="00F14B75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vendre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 sur le marché belge,</w:t>
      </w:r>
    </w:p>
    <w:p w:rsidR="00643B00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• 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ou encore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vous importez des produits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pour les utiliser comme matière premiè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re au sein de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votre entreprise.</w:t>
      </w:r>
    </w:p>
    <w:p w:rsidR="002714F3" w:rsidRPr="0088062F" w:rsidRDefault="002714F3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</w:p>
    <w:p w:rsidR="00643B00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Depuis ’97 les entrepri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ses actives en Belgique ont des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obligations légales pour la gestion de leurs dé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chets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d’emballages, qu’il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s soient de type industriels ou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ménagers.</w:t>
      </w:r>
    </w:p>
    <w:p w:rsidR="002714F3" w:rsidRPr="0088062F" w:rsidRDefault="002714F3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CondensedBlack"/>
          <w:sz w:val="22"/>
          <w:szCs w:val="22"/>
          <w:lang w:val="fr-BE" w:eastAsia="zh-CN"/>
        </w:rPr>
      </w:pPr>
    </w:p>
    <w:p w:rsidR="00643B00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CondensedBlack"/>
          <w:b/>
          <w:color w:val="FF0000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CondensedBlack"/>
          <w:b/>
          <w:color w:val="FF0000"/>
          <w:sz w:val="22"/>
          <w:szCs w:val="22"/>
          <w:lang w:val="fr-BE" w:eastAsia="zh-CN"/>
        </w:rPr>
        <w:t>Quelles sont les implications pour vous ?</w:t>
      </w:r>
    </w:p>
    <w:p w:rsidR="002714F3" w:rsidRPr="0088062F" w:rsidRDefault="00643B00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Cette loi implique que v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ous devez pouvoir prouver qu’un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pourcentage élevé (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80 % à l’heure actuelle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) 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des emballages industriels dont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vous êtes responsable est effectivement recyclé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 ou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>incinéré avec récupération d’énergie.</w:t>
      </w:r>
    </w:p>
    <w:p w:rsidR="002714F3" w:rsidRPr="0088062F" w:rsidRDefault="002714F3" w:rsidP="00643B00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Neue-CondensedBlack"/>
          <w:b/>
          <w:color w:val="FF0000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CondensedBlack"/>
          <w:b/>
          <w:color w:val="FF0000"/>
          <w:sz w:val="22"/>
          <w:szCs w:val="22"/>
          <w:lang w:val="fr-BE" w:eastAsia="zh-CN"/>
        </w:rPr>
        <w:t xml:space="preserve">Pourquoi est-ce si compliqué de se mettre en ordre avec cette loi ? Et qu’est-ce qui m’empêche de m’en charger </w:t>
      </w:r>
      <w:r w:rsidR="008C30E9" w:rsidRPr="0088062F">
        <w:rPr>
          <w:rFonts w:asciiTheme="minorHAnsi" w:eastAsiaTheme="minorEastAsia" w:hAnsiTheme="minorHAnsi" w:cs="HelveticaNeue-CondensedBlack"/>
          <w:b/>
          <w:color w:val="FF0000"/>
          <w:sz w:val="22"/>
          <w:szCs w:val="22"/>
          <w:lang w:val="fr-BE" w:eastAsia="zh-CN"/>
        </w:rPr>
        <w:t>moi-même ?</w:t>
      </w: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Une fois les produits vendus, les déchets d’emballages dont vous êtes responsable atterrissent la plupart du temps dans les conteneurs de vos clients. Seule une partie restreinte se retrouve da</w:t>
      </w:r>
      <w:r w:rsidR="008C30E9"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ns vos propres flux de déchets. </w:t>
      </w: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En théorie, vous devriez donc </w:t>
      </w:r>
      <w:r w:rsidR="008C30E9"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réclamer la preuve du recyclage </w:t>
      </w: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de vos emballages à vos clie</w:t>
      </w:r>
      <w:r w:rsidR="008C30E9"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nts ou reprendre ces emballages </w:t>
      </w: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lors d’une prochaine livraison et les faire recycler.</w:t>
      </w: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Une opération qui se révèle irréalisable en pratique.</w:t>
      </w: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Neue-CondensedBlack"/>
          <w:b/>
          <w:color w:val="FF0000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CondensedBlack"/>
          <w:b/>
          <w:color w:val="FF0000"/>
          <w:sz w:val="22"/>
          <w:szCs w:val="22"/>
          <w:lang w:val="fr-BE" w:eastAsia="zh-CN"/>
        </w:rPr>
        <w:t xml:space="preserve">Que peut faire VAL-I-PAC pour moi ? </w:t>
      </w:r>
    </w:p>
    <w:p w:rsidR="002714F3" w:rsidRPr="0088062F" w:rsidRDefault="008C30E9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VAL-I-PAC est une </w:t>
      </w:r>
      <w:proofErr w:type="spellStart"/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asbl</w:t>
      </w:r>
      <w:proofErr w:type="spellEnd"/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 créée en ’97 pour et par les entreprises. </w:t>
      </w:r>
      <w:r w:rsidR="002714F3"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Nous récoltons les données, n</w:t>
      </w: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ous les compilons et rapportons </w:t>
      </w:r>
      <w:r w:rsidR="002714F3"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aux autorités d’une manière collective :</w:t>
      </w: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• vous nous communiquez 1 fois par an les quantités d’emballages que vous avez mises sur le marché belge.</w:t>
      </w:r>
    </w:p>
    <w:p w:rsidR="002714F3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lastRenderedPageBreak/>
        <w:t>• les collecteurs de déchets nous fournissent les données relatives aux emballages industriels qu’ils ont collectés chez leurs clients et qu’ils ont recyclés ou valorisés</w:t>
      </w:r>
      <w:r w:rsid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.</w:t>
      </w:r>
    </w:p>
    <w:p w:rsidR="0088062F" w:rsidRDefault="0088062F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</w:p>
    <w:p w:rsidR="0088062F" w:rsidRDefault="0088062F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</w:p>
    <w:p w:rsidR="0088062F" w:rsidRDefault="0088062F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</w:p>
    <w:p w:rsidR="0088062F" w:rsidRPr="0088062F" w:rsidRDefault="0088062F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</w:p>
    <w:p w:rsidR="002714F3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La quantité totale mise sur le marché est ensuite comparé</w:t>
      </w:r>
      <w:r w:rsidR="008C30E9"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e à </w:t>
      </w: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la quantité recyclée et cela don</w:t>
      </w:r>
      <w:r w:rsidR="008C30E9"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 xml:space="preserve">ne un certain taux de recyclage </w:t>
      </w: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global pour l’ensemble de nos clients.</w:t>
      </w:r>
    </w:p>
    <w:p w:rsidR="0088062F" w:rsidRPr="0088062F" w:rsidRDefault="0088062F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="HelveticaNeue-BoldItalic" w:hAnsiTheme="minorHAnsi" w:cs="HelveticaNeue-BoldItalic"/>
          <w:bCs/>
          <w:i/>
          <w:iCs/>
          <w:sz w:val="22"/>
          <w:szCs w:val="22"/>
          <w:lang w:val="fr-BE" w:eastAsia="zh-CN"/>
        </w:rPr>
      </w:pPr>
      <w:r w:rsidRPr="0088062F">
        <w:rPr>
          <w:rFonts w:asciiTheme="minorHAnsi" w:eastAsia="HelveticaNeue-BoldItalic" w:hAnsiTheme="minorHAnsi" w:cs="HelveticaNeue-BoldItalic"/>
          <w:bCs/>
          <w:i/>
          <w:iCs/>
          <w:sz w:val="22"/>
          <w:szCs w:val="22"/>
          <w:u w:val="single"/>
          <w:lang w:val="fr-BE" w:eastAsia="zh-CN"/>
        </w:rPr>
        <w:t>Quantité de déchets d’emballages traités</w:t>
      </w:r>
      <w:r w:rsidRPr="0088062F">
        <w:rPr>
          <w:rFonts w:asciiTheme="minorHAnsi" w:eastAsia="HelveticaNeue-BoldItalic" w:hAnsiTheme="minorHAnsi" w:cs="HelveticaNeue-BoldItalic"/>
          <w:bCs/>
          <w:i/>
          <w:iCs/>
          <w:sz w:val="22"/>
          <w:szCs w:val="22"/>
          <w:lang w:val="fr-BE" w:eastAsia="zh-CN"/>
        </w:rPr>
        <w:t xml:space="preserve">  =  ≥ 80 %</w:t>
      </w: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="HelveticaNeue-BoldItalic" w:hAnsiTheme="minorHAnsi" w:cs="HelveticaNeue-BoldItalic"/>
          <w:bCs/>
          <w:i/>
          <w:iCs/>
          <w:sz w:val="22"/>
          <w:szCs w:val="22"/>
          <w:lang w:val="fr-BE" w:eastAsia="zh-CN"/>
        </w:rPr>
      </w:pPr>
      <w:r w:rsidRPr="0088062F">
        <w:rPr>
          <w:rFonts w:asciiTheme="minorHAnsi" w:eastAsia="HelveticaNeue-BoldItalic" w:hAnsiTheme="minorHAnsi" w:cs="HelveticaNeue-BoldItalic"/>
          <w:bCs/>
          <w:i/>
          <w:iCs/>
          <w:sz w:val="22"/>
          <w:szCs w:val="22"/>
          <w:lang w:val="fr-BE" w:eastAsia="zh-CN"/>
        </w:rPr>
        <w:t>Quantité d’emballages mis sur le marché</w:t>
      </w: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="HelveticaNeue-BoldItalic" w:hAnsiTheme="minorHAnsi" w:cs="HelveticaNeue-BoldItalic"/>
          <w:bCs/>
          <w:i/>
          <w:iCs/>
          <w:sz w:val="22"/>
          <w:szCs w:val="22"/>
          <w:lang w:val="fr-BE" w:eastAsia="zh-CN"/>
        </w:rPr>
      </w:pPr>
    </w:p>
    <w:p w:rsidR="002714F3" w:rsidRPr="0088062F" w:rsidRDefault="002714F3" w:rsidP="002714F3">
      <w:pPr>
        <w:autoSpaceDE w:val="0"/>
        <w:autoSpaceDN w:val="0"/>
        <w:adjustRightInd w:val="0"/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-Light"/>
          <w:sz w:val="22"/>
          <w:szCs w:val="22"/>
          <w:lang w:val="fr-BE" w:eastAsia="zh-CN"/>
        </w:rPr>
        <w:t>• nous transmettons ensuite ces données aux autorités.</w:t>
      </w:r>
    </w:p>
    <w:p w:rsidR="002714F3" w:rsidRPr="0088062F" w:rsidRDefault="002714F3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Plus de 7.000 entreprises </w:t>
      </w:r>
      <w:r w:rsidR="002714F3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nous 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font déjà confiance et </w:t>
      </w:r>
      <w:r w:rsidRPr="0088062F">
        <w:rPr>
          <w:rFonts w:asciiTheme="minorHAnsi" w:eastAsiaTheme="minorEastAsia" w:hAnsiTheme="minorHAnsi" w:cs="HelveticaNeue-Medium"/>
          <w:sz w:val="22"/>
          <w:szCs w:val="22"/>
          <w:lang w:val="fr-BE" w:eastAsia="zh-CN"/>
        </w:rPr>
        <w:t xml:space="preserve">ensemble, </w:t>
      </w:r>
      <w:r w:rsidR="002714F3" w:rsidRPr="0088062F">
        <w:rPr>
          <w:rFonts w:asciiTheme="minorHAnsi" w:eastAsiaTheme="minorEastAsia" w:hAnsiTheme="minorHAnsi" w:cs="HelveticaNeue-Medium"/>
          <w:sz w:val="22"/>
          <w:szCs w:val="22"/>
          <w:lang w:val="fr-BE" w:eastAsia="zh-CN"/>
        </w:rPr>
        <w:t>elles</w:t>
      </w:r>
      <w:r w:rsidRPr="0088062F">
        <w:rPr>
          <w:rFonts w:asciiTheme="minorHAnsi" w:eastAsiaTheme="minorEastAsia" w:hAnsiTheme="minorHAnsi" w:cs="HelveticaNeue-Medium"/>
          <w:sz w:val="22"/>
          <w:szCs w:val="22"/>
          <w:lang w:val="fr-BE" w:eastAsia="zh-CN"/>
        </w:rPr>
        <w:t xml:space="preserve"> représent</w:t>
      </w:r>
      <w:r w:rsidR="002714F3" w:rsidRPr="0088062F">
        <w:rPr>
          <w:rFonts w:asciiTheme="minorHAnsi" w:eastAsiaTheme="minorEastAsia" w:hAnsiTheme="minorHAnsi" w:cs="HelveticaNeue-Medium"/>
          <w:sz w:val="22"/>
          <w:szCs w:val="22"/>
          <w:lang w:val="fr-BE" w:eastAsia="zh-CN"/>
        </w:rPr>
        <w:t>ent</w:t>
      </w:r>
      <w:r w:rsidRPr="0088062F">
        <w:rPr>
          <w:rFonts w:asciiTheme="minorHAnsi" w:eastAsiaTheme="minorEastAsia" w:hAnsiTheme="minorHAnsi" w:cs="HelveticaNeue-Medium"/>
          <w:sz w:val="22"/>
          <w:szCs w:val="22"/>
          <w:lang w:val="fr-BE" w:eastAsia="zh-CN"/>
        </w:rPr>
        <w:t xml:space="preserve"> plus de 90 % de tous les emballages industriels commercialisés en Belgique</w:t>
      </w:r>
      <w:r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. </w:t>
      </w: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>Si vous n’êtes pas sûr d’être en règle ou si vous voulez en savoir plus, c’est d’ailleurs le moment idéal</w:t>
      </w:r>
      <w:r w:rsidRPr="0088062F">
        <w:rPr>
          <w:rFonts w:asciiTheme="minorHAnsi" w:eastAsiaTheme="minorEastAsia" w:hAnsiTheme="minorHAnsi" w:cs="HelveticaNeue-Medium"/>
          <w:b/>
          <w:sz w:val="22"/>
          <w:szCs w:val="22"/>
          <w:lang w:val="fr-BE" w:eastAsia="zh-CN"/>
        </w:rPr>
        <w:t xml:space="preserve"> </w:t>
      </w: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>pour régulariser la situation de votre entreprise tout en bénéficiant de conditions</w:t>
      </w:r>
      <w:r w:rsidRPr="0088062F">
        <w:rPr>
          <w:rFonts w:asciiTheme="minorHAnsi" w:eastAsiaTheme="minorEastAsia" w:hAnsiTheme="minorHAnsi" w:cs="HelveticaNeue-Medium"/>
          <w:b/>
          <w:sz w:val="22"/>
          <w:szCs w:val="22"/>
          <w:lang w:val="fr-BE" w:eastAsia="zh-CN"/>
        </w:rPr>
        <w:t xml:space="preserve"> </w:t>
      </w:r>
      <w:r w:rsidRPr="0088062F">
        <w:rPr>
          <w:rFonts w:asciiTheme="minorHAnsi" w:eastAsiaTheme="minorEastAsia" w:hAnsiTheme="minorHAnsi" w:cs="HelveticaNeue-Light"/>
          <w:b/>
          <w:sz w:val="22"/>
          <w:szCs w:val="22"/>
          <w:lang w:val="fr-BE" w:eastAsia="zh-CN"/>
        </w:rPr>
        <w:t>financières très avantageuses.</w:t>
      </w:r>
      <w:r w:rsidR="008C30E9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 </w:t>
      </w:r>
      <w:r w:rsidRPr="0088062F">
        <w:rPr>
          <w:rFonts w:asciiTheme="minorHAnsi" w:eastAsiaTheme="minorEastAsia" w:hAnsiTheme="minorHAnsi" w:cs="HelveticaNeue"/>
          <w:sz w:val="22"/>
          <w:szCs w:val="22"/>
          <w:lang w:val="fr-BE" w:eastAsia="zh-CN"/>
        </w:rPr>
        <w:t xml:space="preserve">Téléphonez au 02/456 83 10 ou envoyez un mail à </w:t>
      </w:r>
      <w:hyperlink r:id="rId7" w:history="1">
        <w:r w:rsidR="008C30E9" w:rsidRPr="0088062F">
          <w:rPr>
            <w:rStyle w:val="Lienhypertexte"/>
            <w:rFonts w:asciiTheme="minorHAnsi" w:eastAsiaTheme="minorEastAsia" w:hAnsiTheme="minorHAnsi" w:cs="HelveticaNeue"/>
            <w:sz w:val="22"/>
            <w:szCs w:val="22"/>
            <w:lang w:val="fr-BE" w:eastAsia="zh-CN"/>
          </w:rPr>
          <w:t>info@valipac.be</w:t>
        </w:r>
      </w:hyperlink>
      <w:r w:rsidR="008C30E9" w:rsidRPr="0088062F"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  <w:t xml:space="preserve"> </w:t>
      </w:r>
      <w:r w:rsidRPr="0088062F">
        <w:rPr>
          <w:rFonts w:asciiTheme="minorHAnsi" w:eastAsiaTheme="minorEastAsia" w:hAnsiTheme="minorHAnsi" w:cs="HelveticaNeue"/>
          <w:sz w:val="22"/>
          <w:szCs w:val="22"/>
          <w:lang w:val="fr-BE" w:eastAsia="zh-CN"/>
        </w:rPr>
        <w:t xml:space="preserve">pour fixer un </w:t>
      </w:r>
      <w:r w:rsidRPr="0088062F">
        <w:rPr>
          <w:rFonts w:asciiTheme="minorHAnsi" w:eastAsiaTheme="minorEastAsia" w:hAnsiTheme="minorHAnsi" w:cs="HelveticaNeue-Medium"/>
          <w:sz w:val="22"/>
          <w:szCs w:val="22"/>
          <w:lang w:val="fr-BE" w:eastAsia="zh-CN"/>
        </w:rPr>
        <w:t>rendez-vous sans engagement</w:t>
      </w:r>
      <w:r w:rsidRPr="0088062F">
        <w:rPr>
          <w:rFonts w:asciiTheme="minorHAnsi" w:eastAsiaTheme="minorEastAsia" w:hAnsiTheme="minorHAnsi" w:cs="HelveticaNeue"/>
          <w:sz w:val="22"/>
          <w:szCs w:val="22"/>
          <w:lang w:val="fr-BE" w:eastAsia="zh-CN"/>
        </w:rPr>
        <w:t>.</w:t>
      </w:r>
      <w:r w:rsidR="008C30E9" w:rsidRPr="0088062F">
        <w:rPr>
          <w:rFonts w:asciiTheme="minorHAnsi" w:eastAsiaTheme="minorEastAsia" w:hAnsiTheme="minorHAnsi" w:cs="HelveticaNeue"/>
          <w:sz w:val="22"/>
          <w:szCs w:val="22"/>
          <w:lang w:val="fr-BE" w:eastAsia="zh-CN"/>
        </w:rPr>
        <w:t xml:space="preserve"> Nous viendrons avec plaisir vous en dire plus.</w:t>
      </w:r>
    </w:p>
    <w:p w:rsidR="002714F3" w:rsidRPr="0088062F" w:rsidRDefault="002714F3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Light"/>
          <w:sz w:val="22"/>
          <w:szCs w:val="22"/>
          <w:lang w:val="fr-BE" w:eastAsia="zh-CN"/>
        </w:rPr>
      </w:pPr>
    </w:p>
    <w:p w:rsidR="008F1EFD" w:rsidRPr="0088062F" w:rsidRDefault="008F1EFD" w:rsidP="008F1EFD">
      <w:pPr>
        <w:autoSpaceDE w:val="0"/>
        <w:autoSpaceDN w:val="0"/>
        <w:adjustRightInd w:val="0"/>
        <w:rPr>
          <w:rFonts w:asciiTheme="minorHAnsi" w:eastAsiaTheme="minorEastAsia" w:hAnsiTheme="minorHAnsi" w:cs="HelveticaNeue-Medium"/>
          <w:sz w:val="22"/>
          <w:szCs w:val="22"/>
          <w:lang w:val="fr-BE" w:eastAsia="zh-CN"/>
        </w:rPr>
      </w:pPr>
    </w:p>
    <w:p w:rsidR="00720A7E" w:rsidRPr="0088062F" w:rsidRDefault="00720A7E" w:rsidP="00720A7E">
      <w:pPr>
        <w:rPr>
          <w:rFonts w:asciiTheme="minorHAnsi" w:hAnsiTheme="minorHAnsi"/>
          <w:sz w:val="22"/>
          <w:szCs w:val="22"/>
        </w:rPr>
      </w:pPr>
      <w:r w:rsidRPr="0088062F">
        <w:rPr>
          <w:rFonts w:asciiTheme="minorHAnsi" w:hAnsiTheme="minorHAnsi"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D38B7CE" wp14:editId="53F021B1">
            <wp:simplePos x="0" y="0"/>
            <wp:positionH relativeFrom="column">
              <wp:posOffset>13335</wp:posOffset>
            </wp:positionH>
            <wp:positionV relativeFrom="paragraph">
              <wp:posOffset>104140</wp:posOffset>
            </wp:positionV>
            <wp:extent cx="1219200" cy="1228725"/>
            <wp:effectExtent l="19050" t="0" r="0" b="0"/>
            <wp:wrapTight wrapText="bothSides">
              <wp:wrapPolygon edited="0">
                <wp:start x="-338" y="0"/>
                <wp:lineTo x="-338" y="21433"/>
                <wp:lineTo x="21600" y="21433"/>
                <wp:lineTo x="21600" y="0"/>
                <wp:lineTo x="-338" y="0"/>
              </wp:wrapPolygon>
            </wp:wrapTight>
            <wp:docPr id="2" name="Picture 2" descr="logo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A7E" w:rsidRPr="0088062F" w:rsidRDefault="00720A7E" w:rsidP="00720A7E">
      <w:pPr>
        <w:rPr>
          <w:rStyle w:val="Lienhypertexte"/>
          <w:rFonts w:asciiTheme="minorHAnsi" w:eastAsiaTheme="minorEastAsia" w:hAnsiTheme="minorHAnsi"/>
          <w:color w:val="auto"/>
          <w:sz w:val="22"/>
          <w:szCs w:val="22"/>
          <w:u w:val="none"/>
          <w:lang w:val="en-US"/>
        </w:rPr>
      </w:pPr>
      <w:r w:rsidRPr="0088062F">
        <w:rPr>
          <w:rStyle w:val="Lienhypertexte"/>
          <w:rFonts w:asciiTheme="minorHAnsi" w:eastAsiaTheme="minorEastAsia" w:hAnsiTheme="minorHAnsi"/>
          <w:color w:val="auto"/>
          <w:sz w:val="22"/>
          <w:szCs w:val="22"/>
          <w:u w:val="none"/>
          <w:lang w:val="en-US"/>
        </w:rPr>
        <w:t>VAL-I-PAC</w:t>
      </w:r>
      <w:bookmarkStart w:id="0" w:name="_GoBack"/>
      <w:bookmarkEnd w:id="0"/>
    </w:p>
    <w:p w:rsidR="00720A7E" w:rsidRPr="0088062F" w:rsidRDefault="00720A7E" w:rsidP="00720A7E">
      <w:pPr>
        <w:rPr>
          <w:rFonts w:asciiTheme="minorHAnsi" w:eastAsiaTheme="minorEastAsia" w:hAnsiTheme="minorHAnsi" w:cstheme="minorBidi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theme="minorBidi"/>
          <w:sz w:val="22"/>
          <w:szCs w:val="22"/>
          <w:lang w:val="fr-BE" w:eastAsia="zh-CN"/>
        </w:rPr>
        <w:t xml:space="preserve">Avenue Reine Astrid 59 b11  - 1780 Wemmel </w:t>
      </w:r>
    </w:p>
    <w:p w:rsidR="00720A7E" w:rsidRPr="0088062F" w:rsidRDefault="00720A7E" w:rsidP="00720A7E">
      <w:pPr>
        <w:rPr>
          <w:rFonts w:asciiTheme="minorHAnsi" w:eastAsiaTheme="minorEastAsia" w:hAnsiTheme="minorHAnsi" w:cstheme="minorBidi"/>
          <w:sz w:val="22"/>
          <w:szCs w:val="22"/>
          <w:lang w:val="fr-BE" w:eastAsia="zh-CN"/>
        </w:rPr>
      </w:pPr>
      <w:r w:rsidRPr="0088062F">
        <w:rPr>
          <w:rFonts w:asciiTheme="minorHAnsi" w:eastAsiaTheme="minorEastAsia" w:hAnsiTheme="minorHAnsi" w:cstheme="minorBidi"/>
          <w:sz w:val="22"/>
          <w:szCs w:val="22"/>
          <w:lang w:val="fr-BE" w:eastAsia="zh-CN"/>
        </w:rPr>
        <w:t>Tél. 02 456 83 10</w:t>
      </w:r>
    </w:p>
    <w:p w:rsidR="00720A7E" w:rsidRPr="0088062F" w:rsidRDefault="0088062F" w:rsidP="00720A7E">
      <w:pPr>
        <w:rPr>
          <w:rFonts w:asciiTheme="minorHAnsi" w:hAnsiTheme="minorHAnsi"/>
          <w:sz w:val="22"/>
          <w:szCs w:val="22"/>
          <w:lang w:val="fr-BE"/>
        </w:rPr>
      </w:pPr>
      <w:hyperlink r:id="rId9" w:history="1">
        <w:r w:rsidR="00720A7E" w:rsidRPr="0088062F">
          <w:rPr>
            <w:rFonts w:asciiTheme="minorHAnsi" w:eastAsiaTheme="minorEastAsia" w:hAnsiTheme="minorHAnsi" w:cstheme="minorBidi"/>
            <w:sz w:val="22"/>
            <w:szCs w:val="22"/>
            <w:lang w:val="fr-BE" w:eastAsia="zh-CN"/>
          </w:rPr>
          <w:t>info@valipac.be</w:t>
        </w:r>
      </w:hyperlink>
      <w:r w:rsidR="00720A7E" w:rsidRPr="0088062F">
        <w:rPr>
          <w:rFonts w:asciiTheme="minorHAnsi" w:eastAsiaTheme="minorEastAsia" w:hAnsiTheme="minorHAnsi" w:cstheme="minorBidi"/>
          <w:sz w:val="22"/>
          <w:szCs w:val="22"/>
          <w:lang w:val="fr-BE" w:eastAsia="zh-CN"/>
        </w:rPr>
        <w:t xml:space="preserve"> </w:t>
      </w:r>
      <w:r w:rsidR="00720A7E" w:rsidRPr="0088062F">
        <w:rPr>
          <w:rFonts w:asciiTheme="minorHAnsi" w:eastAsiaTheme="minorEastAsia" w:hAnsiTheme="minorHAnsi" w:cstheme="minorBidi"/>
          <w:sz w:val="22"/>
          <w:szCs w:val="22"/>
          <w:lang w:val="fr-BE" w:eastAsia="zh-CN"/>
        </w:rPr>
        <w:br/>
      </w:r>
      <w:r w:rsidR="00720A7E" w:rsidRPr="0088062F">
        <w:rPr>
          <w:rStyle w:val="Lienhypertexte"/>
          <w:rFonts w:asciiTheme="minorHAnsi" w:eastAsiaTheme="minorEastAsia" w:hAnsiTheme="minorHAnsi" w:cstheme="minorBidi"/>
          <w:color w:val="auto"/>
          <w:sz w:val="22"/>
          <w:szCs w:val="22"/>
          <w:u w:val="none"/>
          <w:lang w:val="fr-BE" w:eastAsia="zh-CN"/>
        </w:rPr>
        <w:t>www.valipac.be</w:t>
      </w:r>
      <w:r w:rsidR="00720A7E" w:rsidRPr="0088062F">
        <w:rPr>
          <w:rFonts w:asciiTheme="minorHAnsi" w:eastAsiaTheme="minorEastAsia" w:hAnsiTheme="minorHAnsi" w:cstheme="minorBidi"/>
          <w:sz w:val="22"/>
          <w:szCs w:val="22"/>
          <w:lang w:val="fr-BE" w:eastAsia="zh-CN"/>
        </w:rPr>
        <w:t xml:space="preserve"> </w:t>
      </w:r>
    </w:p>
    <w:p w:rsidR="007B6A9F" w:rsidRPr="0088062F" w:rsidRDefault="007B6A9F">
      <w:pPr>
        <w:rPr>
          <w:rFonts w:asciiTheme="minorHAnsi" w:hAnsiTheme="minorHAnsi"/>
          <w:sz w:val="22"/>
          <w:szCs w:val="22"/>
        </w:rPr>
      </w:pPr>
    </w:p>
    <w:sectPr w:rsidR="007B6A9F" w:rsidRPr="0088062F" w:rsidSect="001C6FAD">
      <w:pgSz w:w="12240" w:h="15840"/>
      <w:pgMar w:top="964" w:right="1134" w:bottom="3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7E"/>
    <w:rsid w:val="00055BA1"/>
    <w:rsid w:val="000E203C"/>
    <w:rsid w:val="001C6FAD"/>
    <w:rsid w:val="001E50E3"/>
    <w:rsid w:val="002714F3"/>
    <w:rsid w:val="005472C6"/>
    <w:rsid w:val="0059534C"/>
    <w:rsid w:val="005D3156"/>
    <w:rsid w:val="00643B00"/>
    <w:rsid w:val="00720A7E"/>
    <w:rsid w:val="007B6A9F"/>
    <w:rsid w:val="00871BF0"/>
    <w:rsid w:val="0088062F"/>
    <w:rsid w:val="008A6C31"/>
    <w:rsid w:val="008C30E9"/>
    <w:rsid w:val="008F1EFD"/>
    <w:rsid w:val="009542A8"/>
    <w:rsid w:val="009B591A"/>
    <w:rsid w:val="00C6016C"/>
    <w:rsid w:val="00C816CB"/>
    <w:rsid w:val="00DC2192"/>
    <w:rsid w:val="00F1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0A7E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C6FAD"/>
    <w:rPr>
      <w:b/>
      <w:bCs/>
    </w:rPr>
  </w:style>
  <w:style w:type="character" w:customStyle="1" w:styleId="apple-converted-space">
    <w:name w:val="apple-converted-space"/>
    <w:basedOn w:val="Policepardfaut"/>
    <w:rsid w:val="009542A8"/>
  </w:style>
  <w:style w:type="paragraph" w:styleId="Textedebulles">
    <w:name w:val="Balloon Text"/>
    <w:basedOn w:val="Normal"/>
    <w:link w:val="TextedebullesCar"/>
    <w:uiPriority w:val="99"/>
    <w:semiHidden/>
    <w:unhideWhenUsed/>
    <w:rsid w:val="00F14B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B75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0A7E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C6FAD"/>
    <w:rPr>
      <w:b/>
      <w:bCs/>
    </w:rPr>
  </w:style>
  <w:style w:type="character" w:customStyle="1" w:styleId="apple-converted-space">
    <w:name w:val="apple-converted-space"/>
    <w:basedOn w:val="Policepardfaut"/>
    <w:rsid w:val="009542A8"/>
  </w:style>
  <w:style w:type="paragraph" w:styleId="Textedebulles">
    <w:name w:val="Balloon Text"/>
    <w:basedOn w:val="Normal"/>
    <w:link w:val="TextedebullesCar"/>
    <w:uiPriority w:val="99"/>
    <w:semiHidden/>
    <w:unhideWhenUsed/>
    <w:rsid w:val="00F14B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B75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valipac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valipac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F904-414B-4C7D-9870-FB919C21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VALIPAC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Demecheleer</dc:creator>
  <cp:lastModifiedBy>Yvette Mortier</cp:lastModifiedBy>
  <cp:revision>2</cp:revision>
  <cp:lastPrinted>2013-08-05T11:38:00Z</cp:lastPrinted>
  <dcterms:created xsi:type="dcterms:W3CDTF">2017-03-27T13:54:00Z</dcterms:created>
  <dcterms:modified xsi:type="dcterms:W3CDTF">2017-03-27T13:54:00Z</dcterms:modified>
</cp:coreProperties>
</file>