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 o:targetscreensize="1024,768">
      <v:fill color2="#c9f" angle="-45" focusposition=".5,.5" focussize="" focus="100%" type="gradient"/>
    </v:background>
  </w:background>
  <w:body>
    <w:p w:rsidR="00021292" w:rsidRPr="00FB396B" w:rsidRDefault="00021292" w:rsidP="00792900">
      <w:pPr>
        <w:widowControl/>
        <w:ind w:left="-342"/>
        <w:jc w:val="both"/>
        <w:rPr>
          <w:b/>
          <w:bCs/>
          <w:sz w:val="26"/>
          <w:szCs w:val="26"/>
          <w:lang w:val="fr-FR" w:eastAsia="fr-FR"/>
        </w:rPr>
      </w:pPr>
      <w:r w:rsidRPr="00FB396B">
        <w:rPr>
          <w:b/>
          <w:bCs/>
          <w:sz w:val="26"/>
          <w:szCs w:val="26"/>
          <w:lang w:val="fr-FR" w:eastAsia="fr-FR"/>
        </w:rPr>
        <w:t>Une « boîte à outils » pour réduire la</w:t>
      </w:r>
    </w:p>
    <w:p w:rsidR="00B75A45" w:rsidRPr="00FB396B" w:rsidRDefault="00021292" w:rsidP="00493E18">
      <w:pPr>
        <w:ind w:left="-360"/>
        <w:jc w:val="both"/>
        <w:rPr>
          <w:rFonts w:ascii="Calibri" w:hAnsi="Calibri" w:cs="Calibri"/>
          <w:b/>
          <w:sz w:val="24"/>
          <w:szCs w:val="24"/>
          <w:lang w:val="fr-FR"/>
        </w:rPr>
      </w:pPr>
      <w:r w:rsidRPr="00FB396B">
        <w:rPr>
          <w:b/>
          <w:bCs/>
          <w:sz w:val="26"/>
          <w:szCs w:val="26"/>
          <w:lang w:val="fr-FR" w:eastAsia="fr-FR"/>
        </w:rPr>
        <w:t>teneur en acrylamide des produits de boulangerie fine</w:t>
      </w:r>
    </w:p>
    <w:p w:rsidR="005C5865" w:rsidRPr="00FB396B" w:rsidRDefault="005C5865" w:rsidP="00D22897">
      <w:pPr>
        <w:ind w:left="-360"/>
        <w:rPr>
          <w:rFonts w:ascii="Calibri" w:hAnsi="Calibri" w:cs="Calibri"/>
          <w:b/>
          <w:sz w:val="24"/>
          <w:szCs w:val="24"/>
          <w:lang w:val="fr-FR"/>
        </w:rPr>
      </w:pPr>
    </w:p>
    <w:p w:rsidR="00D22897" w:rsidRPr="007F239A" w:rsidRDefault="00D22897" w:rsidP="007F239A">
      <w:pPr>
        <w:ind w:left="-357"/>
        <w:rPr>
          <w:rFonts w:asciiTheme="minorHAnsi" w:hAnsiTheme="minorHAnsi" w:cstheme="minorHAnsi"/>
          <w:b/>
          <w:lang w:val="fr-FR"/>
        </w:rPr>
      </w:pPr>
      <w:r w:rsidRPr="007F239A">
        <w:rPr>
          <w:rFonts w:asciiTheme="minorHAnsi" w:hAnsiTheme="minorHAnsi" w:cstheme="minorHAnsi"/>
          <w:b/>
          <w:lang w:val="fr-FR"/>
        </w:rPr>
        <w:t>Acrylamide</w:t>
      </w:r>
    </w:p>
    <w:p w:rsidR="00021292" w:rsidRPr="007F239A" w:rsidRDefault="00021292" w:rsidP="007F239A">
      <w:pPr>
        <w:widowControl/>
        <w:ind w:left="-399"/>
        <w:jc w:val="both"/>
        <w:rPr>
          <w:rFonts w:asciiTheme="minorHAnsi" w:hAnsiTheme="minorHAnsi" w:cstheme="minorHAnsi"/>
          <w:lang w:val="fr-FR" w:eastAsia="fr-FR"/>
        </w:rPr>
      </w:pPr>
      <w:r w:rsidRPr="007F239A">
        <w:rPr>
          <w:rFonts w:asciiTheme="minorHAnsi" w:hAnsiTheme="minorHAnsi" w:cstheme="minorHAnsi"/>
          <w:lang w:val="fr-FR" w:eastAsia="fr-FR"/>
        </w:rPr>
        <w:t xml:space="preserve">L’acrylamide est une substance qui se forme naturellement dans certains aliments cuisinés à </w:t>
      </w:r>
      <w:r w:rsidR="007C7F8F" w:rsidRPr="007F239A">
        <w:rPr>
          <w:rFonts w:asciiTheme="minorHAnsi" w:hAnsiTheme="minorHAnsi" w:cstheme="minorHAnsi"/>
          <w:lang w:val="fr-FR" w:eastAsia="fr-FR"/>
        </w:rPr>
        <w:t>haute température, par ex.</w:t>
      </w:r>
      <w:r w:rsidR="000143D0" w:rsidRPr="007F239A">
        <w:rPr>
          <w:rFonts w:asciiTheme="minorHAnsi" w:hAnsiTheme="minorHAnsi" w:cstheme="minorHAnsi"/>
          <w:lang w:val="fr-FR" w:eastAsia="fr-FR"/>
        </w:rPr>
        <w:t xml:space="preserve"> </w:t>
      </w:r>
      <w:r w:rsidRPr="007F239A">
        <w:rPr>
          <w:rFonts w:asciiTheme="minorHAnsi" w:hAnsiTheme="minorHAnsi" w:cstheme="minorHAnsi"/>
          <w:lang w:val="fr-FR" w:eastAsia="fr-FR"/>
        </w:rPr>
        <w:t xml:space="preserve">cuits au four, rôtis ou frits. L’acrylamide peut provoquer </w:t>
      </w:r>
      <w:r w:rsidR="006A6339" w:rsidRPr="007F239A">
        <w:rPr>
          <w:rFonts w:asciiTheme="minorHAnsi" w:hAnsiTheme="minorHAnsi" w:cstheme="minorHAnsi"/>
          <w:lang w:val="fr-FR" w:eastAsia="fr-FR"/>
        </w:rPr>
        <w:t>des</w:t>
      </w:r>
      <w:r w:rsidRPr="007F239A">
        <w:rPr>
          <w:rFonts w:asciiTheme="minorHAnsi" w:hAnsiTheme="minorHAnsi" w:cstheme="minorHAnsi"/>
          <w:lang w:val="fr-FR" w:eastAsia="fr-FR"/>
        </w:rPr>
        <w:t xml:space="preserve"> cancer</w:t>
      </w:r>
      <w:r w:rsidR="006A6339" w:rsidRPr="007F239A">
        <w:rPr>
          <w:rFonts w:asciiTheme="minorHAnsi" w:hAnsiTheme="minorHAnsi" w:cstheme="minorHAnsi"/>
          <w:lang w:val="fr-FR" w:eastAsia="fr-FR"/>
        </w:rPr>
        <w:t>s</w:t>
      </w:r>
      <w:r w:rsidRPr="007F239A">
        <w:rPr>
          <w:rFonts w:asciiTheme="minorHAnsi" w:hAnsiTheme="minorHAnsi" w:cstheme="minorHAnsi"/>
          <w:lang w:val="fr-FR" w:eastAsia="fr-FR"/>
        </w:rPr>
        <w:t xml:space="preserve"> chez </w:t>
      </w:r>
      <w:r w:rsidR="000143D0" w:rsidRPr="007F239A">
        <w:rPr>
          <w:rFonts w:asciiTheme="minorHAnsi" w:hAnsiTheme="minorHAnsi" w:cstheme="minorHAnsi"/>
          <w:lang w:val="fr-FR" w:eastAsia="fr-FR"/>
        </w:rPr>
        <w:t>certains animaux et, selon d</w:t>
      </w:r>
      <w:r w:rsidRPr="007F239A">
        <w:rPr>
          <w:rFonts w:asciiTheme="minorHAnsi" w:hAnsiTheme="minorHAnsi" w:cstheme="minorHAnsi"/>
          <w:lang w:val="fr-FR" w:eastAsia="fr-FR"/>
        </w:rPr>
        <w:t xml:space="preserve">es experts, </w:t>
      </w:r>
      <w:r w:rsidR="006A6339" w:rsidRPr="007F239A">
        <w:rPr>
          <w:rFonts w:asciiTheme="minorHAnsi" w:hAnsiTheme="minorHAnsi" w:cstheme="minorHAnsi"/>
          <w:lang w:val="fr-FR" w:eastAsia="fr-FR"/>
        </w:rPr>
        <w:t>est susceptible d’avoir les mêmes effets</w:t>
      </w:r>
      <w:r w:rsidRPr="007F239A">
        <w:rPr>
          <w:rFonts w:asciiTheme="minorHAnsi" w:hAnsiTheme="minorHAnsi" w:cstheme="minorHAnsi"/>
          <w:lang w:val="fr-FR" w:eastAsia="fr-FR"/>
        </w:rPr>
        <w:t xml:space="preserve"> chez l</w:t>
      </w:r>
      <w:r w:rsidR="00982F0E" w:rsidRPr="007F239A">
        <w:rPr>
          <w:rFonts w:asciiTheme="minorHAnsi" w:hAnsiTheme="minorHAnsi" w:cstheme="minorHAnsi"/>
          <w:lang w:val="fr-FR" w:eastAsia="fr-FR"/>
        </w:rPr>
        <w:t>’</w:t>
      </w:r>
      <w:r w:rsidRPr="007F239A">
        <w:rPr>
          <w:rFonts w:asciiTheme="minorHAnsi" w:hAnsiTheme="minorHAnsi" w:cstheme="minorHAnsi"/>
          <w:lang w:val="fr-FR" w:eastAsia="fr-FR"/>
        </w:rPr>
        <w:t>être humain. Bien que l’homme ingère sans doute de l’acrylamide depuis qu’il cuit ses aliments, les préoccupations de sécurité suscitées par cette substance ont incité les experts</w:t>
      </w:r>
      <w:r w:rsidR="00FA4BEB" w:rsidRPr="007F239A">
        <w:rPr>
          <w:rFonts w:asciiTheme="minorHAnsi" w:hAnsiTheme="minorHAnsi" w:cstheme="minorHAnsi"/>
          <w:lang w:val="fr-FR" w:eastAsia="fr-FR"/>
        </w:rPr>
        <w:t xml:space="preserve"> </w:t>
      </w:r>
      <w:r w:rsidRPr="007F239A">
        <w:rPr>
          <w:rFonts w:asciiTheme="minorHAnsi" w:hAnsiTheme="minorHAnsi" w:cstheme="minorHAnsi"/>
          <w:lang w:val="fr-FR" w:eastAsia="fr-FR"/>
        </w:rPr>
        <w:t>mondiaux à recommander d’en réduire la quantité</w:t>
      </w:r>
      <w:r w:rsidR="00FA4BEB" w:rsidRPr="007F239A">
        <w:rPr>
          <w:rFonts w:asciiTheme="minorHAnsi" w:hAnsiTheme="minorHAnsi" w:cstheme="minorHAnsi"/>
          <w:lang w:val="fr-FR" w:eastAsia="fr-FR"/>
        </w:rPr>
        <w:t xml:space="preserve"> </w:t>
      </w:r>
      <w:r w:rsidRPr="007F239A">
        <w:rPr>
          <w:rFonts w:asciiTheme="minorHAnsi" w:hAnsiTheme="minorHAnsi" w:cstheme="minorHAnsi"/>
          <w:lang w:val="fr-FR" w:eastAsia="fr-FR"/>
        </w:rPr>
        <w:t>dans la nourriture.</w:t>
      </w:r>
    </w:p>
    <w:p w:rsidR="00D22897" w:rsidRPr="007F239A" w:rsidRDefault="00D22897" w:rsidP="007F239A">
      <w:pPr>
        <w:ind w:left="-360"/>
        <w:jc w:val="both"/>
        <w:rPr>
          <w:rFonts w:asciiTheme="minorHAnsi" w:hAnsiTheme="minorHAnsi" w:cstheme="minorHAnsi"/>
          <w:lang w:val="fr-FR"/>
        </w:rPr>
      </w:pPr>
    </w:p>
    <w:p w:rsidR="00D22897" w:rsidRPr="007F239A" w:rsidRDefault="00FA4BEB" w:rsidP="007F239A">
      <w:pPr>
        <w:ind w:left="-360"/>
        <w:jc w:val="both"/>
        <w:rPr>
          <w:rFonts w:asciiTheme="minorHAnsi" w:hAnsiTheme="minorHAnsi" w:cstheme="minorHAnsi"/>
          <w:lang w:val="fr-FR"/>
        </w:rPr>
      </w:pPr>
      <w:r w:rsidRPr="007F239A">
        <w:rPr>
          <w:rFonts w:asciiTheme="minorHAnsi" w:hAnsiTheme="minorHAnsi" w:cstheme="minorHAnsi"/>
          <w:lang w:val="fr-FR"/>
        </w:rPr>
        <w:t>La présence d’acrylamide a été constatée dans des aliments très divers, préparés aussi b</w:t>
      </w:r>
      <w:r w:rsidR="000143D0" w:rsidRPr="007F239A">
        <w:rPr>
          <w:rFonts w:asciiTheme="minorHAnsi" w:hAnsiTheme="minorHAnsi" w:cstheme="minorHAnsi"/>
          <w:lang w:val="fr-FR"/>
        </w:rPr>
        <w:t>ien de manière industrielle qu’en</w:t>
      </w:r>
      <w:r w:rsidRPr="007F239A">
        <w:rPr>
          <w:rFonts w:asciiTheme="minorHAnsi" w:hAnsiTheme="minorHAnsi" w:cstheme="minorHAnsi"/>
          <w:lang w:val="fr-FR"/>
        </w:rPr>
        <w:t xml:space="preserve"> restauration ou  à la maison. On en trouve dans des aliments de tous les jours, comme le pain ou les pommes de terre, ainsi que dans certaines spécialités, telles que les chips, les biscuits et le café.</w:t>
      </w:r>
    </w:p>
    <w:p w:rsidR="00D22897" w:rsidRPr="007F239A" w:rsidRDefault="00D22897" w:rsidP="007F239A">
      <w:pPr>
        <w:ind w:left="-360"/>
        <w:jc w:val="both"/>
        <w:rPr>
          <w:rFonts w:asciiTheme="minorHAnsi" w:hAnsiTheme="minorHAnsi" w:cstheme="minorHAnsi"/>
          <w:lang w:val="fr-FR"/>
        </w:rPr>
      </w:pPr>
    </w:p>
    <w:p w:rsidR="00D22897" w:rsidRPr="007F239A" w:rsidRDefault="00FA4BEB" w:rsidP="007F239A">
      <w:pPr>
        <w:tabs>
          <w:tab w:val="num" w:pos="720"/>
        </w:tabs>
        <w:ind w:left="-357"/>
        <w:jc w:val="both"/>
        <w:rPr>
          <w:rFonts w:asciiTheme="minorHAnsi" w:hAnsiTheme="minorHAnsi" w:cstheme="minorHAnsi"/>
          <w:b/>
          <w:lang w:val="fr-FR"/>
        </w:rPr>
      </w:pPr>
      <w:r w:rsidRPr="007F239A">
        <w:rPr>
          <w:rFonts w:asciiTheme="minorHAnsi" w:hAnsiTheme="minorHAnsi" w:cstheme="minorHAnsi"/>
          <w:b/>
          <w:bCs/>
          <w:lang w:val="fr-FR" w:eastAsia="fr-FR"/>
        </w:rPr>
        <w:t xml:space="preserve">La boîte à outils acrylamide de </w:t>
      </w:r>
      <w:r w:rsidR="00D22897" w:rsidRPr="007F239A">
        <w:rPr>
          <w:rFonts w:asciiTheme="minorHAnsi" w:hAnsiTheme="minorHAnsi" w:cstheme="minorHAnsi"/>
          <w:b/>
          <w:lang w:val="fr-FR"/>
        </w:rPr>
        <w:t xml:space="preserve">FoodDrinkEurope </w:t>
      </w:r>
    </w:p>
    <w:p w:rsidR="005C5865" w:rsidRPr="007F239A" w:rsidRDefault="00FA4BEB" w:rsidP="007F239A">
      <w:pPr>
        <w:widowControl/>
        <w:ind w:left="-284"/>
        <w:jc w:val="both"/>
        <w:rPr>
          <w:rFonts w:asciiTheme="minorHAnsi" w:hAnsiTheme="minorHAnsi" w:cstheme="minorHAnsi"/>
          <w:lang w:val="fr-FR" w:eastAsia="fr-FR"/>
        </w:rPr>
      </w:pPr>
      <w:r w:rsidRPr="007F239A">
        <w:rPr>
          <w:rFonts w:asciiTheme="minorHAnsi" w:hAnsiTheme="minorHAnsi" w:cstheme="minorHAnsi"/>
          <w:lang w:val="fr-FR" w:eastAsia="fr-FR"/>
        </w:rPr>
        <w:t>À la suite de la découverte de l’acrylamide dans les aliments, le secteur alimentaire et les autres parties intéressées, dont les instances de réglementation, ont entrepris d’étudier</w:t>
      </w:r>
      <w:r w:rsidR="005C5865" w:rsidRPr="007F239A">
        <w:rPr>
          <w:rFonts w:asciiTheme="minorHAnsi" w:hAnsiTheme="minorHAnsi" w:cstheme="minorHAnsi"/>
          <w:lang w:val="fr-FR" w:eastAsia="fr-FR"/>
        </w:rPr>
        <w:t xml:space="preserve"> </w:t>
      </w:r>
      <w:r w:rsidRPr="007F239A">
        <w:rPr>
          <w:rFonts w:asciiTheme="minorHAnsi" w:hAnsiTheme="minorHAnsi" w:cstheme="minorHAnsi"/>
          <w:lang w:val="fr-FR" w:eastAsia="fr-FR"/>
        </w:rPr>
        <w:t xml:space="preserve">les modes de formation de l’acrylamide et les méthodes possibles pour en abaisser la quantité dans </w:t>
      </w:r>
      <w:r w:rsidR="00B7762C" w:rsidRPr="007F239A">
        <w:rPr>
          <w:rFonts w:asciiTheme="minorHAnsi" w:hAnsiTheme="minorHAnsi" w:cstheme="minorHAnsi"/>
          <w:lang w:val="fr-FR" w:eastAsia="fr-FR"/>
        </w:rPr>
        <w:t>les aliments</w:t>
      </w:r>
      <w:r w:rsidR="005C5865" w:rsidRPr="007F239A">
        <w:rPr>
          <w:rFonts w:asciiTheme="minorHAnsi" w:hAnsiTheme="minorHAnsi" w:cstheme="minorHAnsi"/>
          <w:lang w:val="fr-FR" w:eastAsia="fr-FR"/>
        </w:rPr>
        <w:t xml:space="preserve"> en utilisant le principe ALARA</w:t>
      </w:r>
      <w:r w:rsidRPr="007F239A">
        <w:rPr>
          <w:rFonts w:asciiTheme="minorHAnsi" w:hAnsiTheme="minorHAnsi" w:cstheme="minorHAnsi"/>
          <w:lang w:val="fr-FR" w:eastAsia="fr-FR"/>
        </w:rPr>
        <w:t xml:space="preserve">. </w:t>
      </w:r>
      <w:r w:rsidR="005C5865" w:rsidRPr="007F239A">
        <w:rPr>
          <w:rFonts w:asciiTheme="minorHAnsi" w:hAnsiTheme="minorHAnsi" w:cstheme="minorHAnsi"/>
          <w:lang w:val="fr-FR" w:eastAsia="fr-FR"/>
        </w:rPr>
        <w:t xml:space="preserve">FoodDrinkEurope </w:t>
      </w:r>
      <w:r w:rsidR="006775BA" w:rsidRPr="007F239A">
        <w:rPr>
          <w:rFonts w:asciiTheme="minorHAnsi" w:hAnsiTheme="minorHAnsi" w:cstheme="minorHAnsi"/>
          <w:lang w:val="fr-FR" w:eastAsia="fr-FR"/>
        </w:rPr>
        <w:t>(</w:t>
      </w:r>
      <w:r w:rsidR="006775BA" w:rsidRPr="007F239A">
        <w:rPr>
          <w:rFonts w:asciiTheme="minorHAnsi" w:hAnsiTheme="minorHAnsi" w:cstheme="minorHAnsi"/>
          <w:lang w:val="fr-FR"/>
        </w:rPr>
        <w:t xml:space="preserve">Confédération des industries </w:t>
      </w:r>
      <w:r w:rsidR="006775BA" w:rsidRPr="007F239A">
        <w:rPr>
          <w:rFonts w:asciiTheme="minorHAnsi" w:hAnsiTheme="minorHAnsi" w:cstheme="minorHAnsi"/>
          <w:lang w:val="fr-FR"/>
        </w:rPr>
        <w:lastRenderedPageBreak/>
        <w:t xml:space="preserve">agroalimentaires de l’UE) </w:t>
      </w:r>
      <w:r w:rsidRPr="007F239A">
        <w:rPr>
          <w:rFonts w:asciiTheme="minorHAnsi" w:hAnsiTheme="minorHAnsi" w:cstheme="minorHAnsi"/>
          <w:lang w:val="fr-FR" w:eastAsia="fr-FR"/>
        </w:rPr>
        <w:t>a coordonné ces travaux et a rassemblé les</w:t>
      </w:r>
      <w:r w:rsidR="005C5865" w:rsidRPr="007F239A">
        <w:rPr>
          <w:rFonts w:asciiTheme="minorHAnsi" w:hAnsiTheme="minorHAnsi" w:cstheme="minorHAnsi"/>
          <w:lang w:val="fr-FR" w:eastAsia="fr-FR"/>
        </w:rPr>
        <w:t xml:space="preserve"> </w:t>
      </w:r>
      <w:r w:rsidRPr="007F239A">
        <w:rPr>
          <w:rFonts w:asciiTheme="minorHAnsi" w:hAnsiTheme="minorHAnsi" w:cstheme="minorHAnsi"/>
          <w:lang w:val="fr-FR" w:eastAsia="fr-FR"/>
        </w:rPr>
        <w:t xml:space="preserve">résultats pour </w:t>
      </w:r>
      <w:r w:rsidR="00607DE7" w:rsidRPr="007F239A">
        <w:rPr>
          <w:rFonts w:asciiTheme="minorHAnsi" w:hAnsiTheme="minorHAnsi" w:cstheme="minorHAnsi"/>
          <w:lang w:val="fr-FR" w:eastAsia="fr-FR"/>
        </w:rPr>
        <w:t>construire</w:t>
      </w:r>
      <w:r w:rsidRPr="007F239A">
        <w:rPr>
          <w:rFonts w:asciiTheme="minorHAnsi" w:hAnsiTheme="minorHAnsi" w:cstheme="minorHAnsi"/>
          <w:lang w:val="fr-FR" w:eastAsia="fr-FR"/>
        </w:rPr>
        <w:t xml:space="preserve"> la boîte à outils</w:t>
      </w:r>
      <w:r w:rsidR="005C5865" w:rsidRPr="007F239A">
        <w:rPr>
          <w:rFonts w:asciiTheme="minorHAnsi" w:hAnsiTheme="minorHAnsi" w:cstheme="minorHAnsi"/>
          <w:lang w:val="fr-FR" w:eastAsia="fr-FR"/>
        </w:rPr>
        <w:t xml:space="preserve"> A</w:t>
      </w:r>
      <w:r w:rsidRPr="007F239A">
        <w:rPr>
          <w:rFonts w:asciiTheme="minorHAnsi" w:hAnsiTheme="minorHAnsi" w:cstheme="minorHAnsi"/>
          <w:lang w:val="fr-FR" w:eastAsia="fr-FR"/>
        </w:rPr>
        <w:t>crylamide.</w:t>
      </w:r>
    </w:p>
    <w:p w:rsidR="000C1135" w:rsidRPr="007F239A" w:rsidRDefault="00FA4BEB" w:rsidP="007F239A">
      <w:pPr>
        <w:widowControl/>
        <w:ind w:left="-399"/>
        <w:rPr>
          <w:rFonts w:asciiTheme="minorHAnsi" w:hAnsiTheme="minorHAnsi" w:cstheme="minorHAnsi"/>
          <w:b/>
          <w:lang w:val="fr-FR"/>
        </w:rPr>
      </w:pPr>
      <w:r w:rsidRPr="007F239A">
        <w:rPr>
          <w:rFonts w:asciiTheme="minorHAnsi" w:hAnsiTheme="minorHAnsi" w:cstheme="minorHAnsi"/>
          <w:lang w:val="fr-FR" w:eastAsia="fr-FR"/>
        </w:rPr>
        <w:t xml:space="preserve"> </w:t>
      </w:r>
    </w:p>
    <w:p w:rsidR="00D22897" w:rsidRPr="007F239A" w:rsidRDefault="007C7F8F" w:rsidP="007F239A">
      <w:pPr>
        <w:ind w:left="-357"/>
        <w:jc w:val="both"/>
        <w:rPr>
          <w:rFonts w:asciiTheme="minorHAnsi" w:hAnsiTheme="minorHAnsi" w:cstheme="minorHAnsi"/>
          <w:b/>
          <w:lang w:val="fr-FR"/>
        </w:rPr>
      </w:pPr>
      <w:r w:rsidRPr="007F239A">
        <w:rPr>
          <w:rFonts w:asciiTheme="minorHAnsi" w:hAnsiTheme="minorHAnsi" w:cstheme="minorHAnsi"/>
          <w:b/>
          <w:bCs/>
          <w:lang w:val="fr-FR" w:eastAsia="fr-FR"/>
        </w:rPr>
        <w:t>Que fait la boîte à outils</w:t>
      </w:r>
      <w:r w:rsidR="00D22897" w:rsidRPr="007F239A">
        <w:rPr>
          <w:rFonts w:asciiTheme="minorHAnsi" w:hAnsiTheme="minorHAnsi" w:cstheme="minorHAnsi"/>
          <w:b/>
          <w:lang w:val="fr-FR"/>
        </w:rPr>
        <w:t>?</w:t>
      </w:r>
    </w:p>
    <w:p w:rsidR="007C7F8F" w:rsidRPr="007F239A" w:rsidRDefault="00B7762C" w:rsidP="007F239A">
      <w:pPr>
        <w:widowControl/>
        <w:numPr>
          <w:ilvl w:val="0"/>
          <w:numId w:val="15"/>
        </w:numPr>
        <w:tabs>
          <w:tab w:val="clear" w:pos="340"/>
          <w:tab w:val="num" w:pos="0"/>
        </w:tabs>
        <w:ind w:left="-342"/>
        <w:rPr>
          <w:rFonts w:asciiTheme="minorHAnsi" w:hAnsiTheme="minorHAnsi" w:cstheme="minorHAnsi"/>
          <w:lang w:val="fr-FR" w:eastAsia="fr-FR"/>
        </w:rPr>
      </w:pPr>
      <w:r w:rsidRPr="007F239A">
        <w:rPr>
          <w:rFonts w:asciiTheme="minorHAnsi" w:hAnsiTheme="minorHAnsi" w:cstheme="minorHAnsi"/>
          <w:lang w:val="fr-FR" w:eastAsia="fr-FR"/>
        </w:rPr>
        <w:t>Elle d</w:t>
      </w:r>
      <w:r w:rsidR="00607DE7" w:rsidRPr="007F239A">
        <w:rPr>
          <w:rFonts w:asciiTheme="minorHAnsi" w:hAnsiTheme="minorHAnsi" w:cstheme="minorHAnsi"/>
          <w:lang w:val="fr-FR" w:eastAsia="fr-FR"/>
        </w:rPr>
        <w:t xml:space="preserve">étaille les méthodes existantes pour </w:t>
      </w:r>
      <w:r w:rsidR="007C7F8F" w:rsidRPr="007F239A">
        <w:rPr>
          <w:rFonts w:asciiTheme="minorHAnsi" w:hAnsiTheme="minorHAnsi" w:cstheme="minorHAnsi"/>
          <w:lang w:val="fr-FR" w:eastAsia="fr-FR"/>
        </w:rPr>
        <w:t>réduire la teneur en acrylamide des aliments</w:t>
      </w:r>
    </w:p>
    <w:p w:rsidR="00D22897" w:rsidRPr="007F239A" w:rsidRDefault="00B7762C" w:rsidP="007F239A">
      <w:pPr>
        <w:widowControl/>
        <w:numPr>
          <w:ilvl w:val="0"/>
          <w:numId w:val="15"/>
        </w:numPr>
        <w:tabs>
          <w:tab w:val="clear" w:pos="340"/>
          <w:tab w:val="num" w:pos="0"/>
        </w:tabs>
        <w:ind w:left="-342"/>
        <w:rPr>
          <w:rFonts w:asciiTheme="minorHAnsi" w:hAnsiTheme="minorHAnsi" w:cstheme="minorHAnsi"/>
          <w:b/>
          <w:lang w:val="fr-FR"/>
        </w:rPr>
      </w:pPr>
      <w:r w:rsidRPr="007F239A">
        <w:rPr>
          <w:rFonts w:asciiTheme="minorHAnsi" w:hAnsiTheme="minorHAnsi" w:cstheme="minorHAnsi"/>
          <w:lang w:val="fr-FR" w:eastAsia="fr-FR"/>
        </w:rPr>
        <w:t>Elle Permet</w:t>
      </w:r>
      <w:r w:rsidR="007C7F8F" w:rsidRPr="007F239A">
        <w:rPr>
          <w:rFonts w:asciiTheme="minorHAnsi" w:hAnsiTheme="minorHAnsi" w:cstheme="minorHAnsi"/>
          <w:lang w:val="fr-FR" w:eastAsia="fr-FR"/>
        </w:rPr>
        <w:t xml:space="preserve"> aux utilisateurs d’évaluer et choisir les méthodes de réduction à mettre en œuvre</w:t>
      </w:r>
    </w:p>
    <w:p w:rsidR="007C7F8F" w:rsidRPr="007F239A" w:rsidRDefault="007C7F8F" w:rsidP="007F239A">
      <w:pPr>
        <w:ind w:left="-360"/>
        <w:rPr>
          <w:rFonts w:asciiTheme="minorHAnsi" w:hAnsiTheme="minorHAnsi" w:cstheme="minorHAnsi"/>
          <w:b/>
          <w:lang w:val="fr-FR"/>
        </w:rPr>
      </w:pPr>
    </w:p>
    <w:p w:rsidR="00D22897" w:rsidRPr="007F239A" w:rsidRDefault="00D22897" w:rsidP="007F239A">
      <w:pPr>
        <w:ind w:left="-357"/>
        <w:jc w:val="both"/>
        <w:rPr>
          <w:rFonts w:asciiTheme="minorHAnsi" w:hAnsiTheme="minorHAnsi" w:cstheme="minorHAnsi"/>
          <w:b/>
          <w:bCs/>
          <w:lang w:val="fr-FR" w:eastAsia="fr-FR"/>
        </w:rPr>
      </w:pPr>
      <w:r w:rsidRPr="007F239A">
        <w:rPr>
          <w:rFonts w:asciiTheme="minorHAnsi" w:hAnsiTheme="minorHAnsi" w:cstheme="minorHAnsi"/>
          <w:b/>
          <w:bCs/>
          <w:lang w:val="fr-FR" w:eastAsia="fr-FR"/>
        </w:rPr>
        <w:t>ALARA</w:t>
      </w:r>
    </w:p>
    <w:p w:rsidR="00B7762C" w:rsidRPr="007F239A" w:rsidRDefault="0016556C" w:rsidP="007F239A">
      <w:pPr>
        <w:widowControl/>
        <w:autoSpaceDE/>
        <w:autoSpaceDN/>
        <w:adjustRightInd/>
        <w:ind w:left="-340"/>
        <w:jc w:val="both"/>
        <w:rPr>
          <w:rFonts w:asciiTheme="minorHAnsi" w:hAnsiTheme="minorHAnsi" w:cstheme="minorHAnsi"/>
          <w:color w:val="333333"/>
          <w:lang w:val="fr-FR" w:eastAsia="fr-FR"/>
        </w:rPr>
      </w:pPr>
      <w:r w:rsidRPr="007F239A">
        <w:rPr>
          <w:rFonts w:asciiTheme="minorHAnsi" w:hAnsiTheme="minorHAnsi" w:cstheme="minorHAnsi"/>
          <w:lang w:val="fr-FR" w:eastAsia="fr-FR"/>
        </w:rPr>
        <w:t xml:space="preserve">ALARA est l’acronyme pour le concept  “As Low As Reasonably Achievable” (i.e. « Aussi bas que raisonnablement possible »). </w:t>
      </w:r>
      <w:r w:rsidRPr="007F239A">
        <w:rPr>
          <w:rFonts w:asciiTheme="minorHAnsi" w:hAnsiTheme="minorHAnsi" w:cstheme="minorHAnsi"/>
          <w:color w:val="333333"/>
          <w:lang w:val="fr-FR" w:eastAsia="fr-FR"/>
        </w:rPr>
        <w:t xml:space="preserve">Cela signifie simplement qu’un exploitant du secteur alimentaire </w:t>
      </w:r>
      <w:r w:rsidR="006775BA" w:rsidRPr="007F239A">
        <w:rPr>
          <w:rFonts w:asciiTheme="minorHAnsi" w:hAnsiTheme="minorHAnsi" w:cstheme="minorHAnsi"/>
          <w:color w:val="333333"/>
          <w:lang w:val="fr-FR" w:eastAsia="fr-FR"/>
        </w:rPr>
        <w:t>prend</w:t>
      </w:r>
      <w:r w:rsidRPr="007F239A">
        <w:rPr>
          <w:rFonts w:asciiTheme="minorHAnsi" w:hAnsiTheme="minorHAnsi" w:cstheme="minorHAnsi"/>
          <w:color w:val="333333"/>
          <w:lang w:val="fr-FR" w:eastAsia="fr-FR"/>
        </w:rPr>
        <w:t xml:space="preserve"> les mesures appropriées pour réduire la présence d'un contaminant donné à un niveau minimum dans un produit fini</w:t>
      </w:r>
      <w:r w:rsidR="006775BA" w:rsidRPr="007F239A">
        <w:rPr>
          <w:rFonts w:asciiTheme="minorHAnsi" w:hAnsiTheme="minorHAnsi" w:cstheme="minorHAnsi"/>
          <w:color w:val="333333"/>
          <w:lang w:val="fr-FR" w:eastAsia="fr-FR"/>
        </w:rPr>
        <w:t xml:space="preserve">. Il le fait tout </w:t>
      </w:r>
      <w:r w:rsidRPr="007F239A">
        <w:rPr>
          <w:rFonts w:asciiTheme="minorHAnsi" w:hAnsiTheme="minorHAnsi" w:cstheme="minorHAnsi"/>
          <w:color w:val="333333"/>
          <w:lang w:val="fr-FR" w:eastAsia="fr-FR"/>
        </w:rPr>
        <w:t>en tenant compte du risque qu’il présente, mais aussi en prenant en compte d’autres considérations légitimes, telles que les risques potentiels liés à d'autres contaminants, l</w:t>
      </w:r>
      <w:r w:rsidR="000A5CC9" w:rsidRPr="007F239A">
        <w:rPr>
          <w:rFonts w:asciiTheme="minorHAnsi" w:hAnsiTheme="minorHAnsi" w:cstheme="minorHAnsi"/>
          <w:color w:val="333333"/>
          <w:lang w:val="fr-FR" w:eastAsia="fr-FR"/>
        </w:rPr>
        <w:t>es propriétés organoleptiques,</w:t>
      </w:r>
      <w:r w:rsidRPr="007F239A">
        <w:rPr>
          <w:rFonts w:asciiTheme="minorHAnsi" w:hAnsiTheme="minorHAnsi" w:cstheme="minorHAnsi"/>
          <w:color w:val="333333"/>
          <w:lang w:val="fr-FR" w:eastAsia="fr-FR"/>
        </w:rPr>
        <w:t xml:space="preserve"> </w:t>
      </w:r>
      <w:r w:rsidR="006775BA" w:rsidRPr="007F239A">
        <w:rPr>
          <w:rFonts w:asciiTheme="minorHAnsi" w:hAnsiTheme="minorHAnsi" w:cstheme="minorHAnsi"/>
          <w:color w:val="333333"/>
          <w:lang w:val="fr-FR" w:eastAsia="fr-FR"/>
        </w:rPr>
        <w:t xml:space="preserve">et </w:t>
      </w:r>
      <w:r w:rsidRPr="007F239A">
        <w:rPr>
          <w:rFonts w:asciiTheme="minorHAnsi" w:hAnsiTheme="minorHAnsi" w:cstheme="minorHAnsi"/>
          <w:color w:val="333333"/>
          <w:lang w:val="fr-FR" w:eastAsia="fr-FR"/>
        </w:rPr>
        <w:t>la qualité du produit fini, ainsi que la faisabilité et l'efficacité des contrôles.</w:t>
      </w:r>
    </w:p>
    <w:p w:rsidR="0016556C" w:rsidRPr="007F239A" w:rsidRDefault="0016556C" w:rsidP="007F239A">
      <w:pPr>
        <w:widowControl/>
        <w:autoSpaceDE/>
        <w:autoSpaceDN/>
        <w:adjustRightInd/>
        <w:ind w:left="-340"/>
        <w:jc w:val="both"/>
        <w:rPr>
          <w:rFonts w:asciiTheme="minorHAnsi" w:hAnsiTheme="minorHAnsi" w:cstheme="minorHAnsi"/>
          <w:lang w:val="fr-FR" w:eastAsia="fr-FR"/>
        </w:rPr>
      </w:pPr>
      <w:r w:rsidRPr="007F239A">
        <w:rPr>
          <w:rFonts w:asciiTheme="minorHAnsi" w:hAnsiTheme="minorHAnsi" w:cstheme="minorHAnsi"/>
          <w:color w:val="333333"/>
          <w:lang w:val="fr-FR" w:eastAsia="fr-FR"/>
        </w:rPr>
        <w:t> </w:t>
      </w:r>
    </w:p>
    <w:p w:rsidR="0016556C" w:rsidRPr="007F239A" w:rsidRDefault="0016556C" w:rsidP="007F239A">
      <w:pPr>
        <w:widowControl/>
        <w:autoSpaceDE/>
        <w:autoSpaceDN/>
        <w:adjustRightInd/>
        <w:ind w:left="-340"/>
        <w:jc w:val="both"/>
        <w:rPr>
          <w:rFonts w:asciiTheme="minorHAnsi" w:hAnsiTheme="minorHAnsi" w:cstheme="minorHAnsi"/>
          <w:color w:val="333333"/>
          <w:lang w:val="fr-FR" w:eastAsia="fr-FR"/>
        </w:rPr>
      </w:pPr>
      <w:r w:rsidRPr="007F239A">
        <w:rPr>
          <w:rFonts w:asciiTheme="minorHAnsi" w:hAnsiTheme="minorHAnsi" w:cstheme="minorHAnsi"/>
          <w:color w:val="333333"/>
          <w:lang w:val="fr-FR" w:eastAsia="fr-FR"/>
        </w:rPr>
        <w:t>Pour garantir une conformité permanente avec le concept ALARA l’exploitant du secteur alimentaire surveille l'efficacité des mesures qu’il a mises en œuvre et les passe en revue le cas échéant.</w:t>
      </w:r>
    </w:p>
    <w:p w:rsidR="002910AB" w:rsidRPr="007F239A" w:rsidRDefault="002910AB" w:rsidP="00D22897">
      <w:pPr>
        <w:tabs>
          <w:tab w:val="num" w:pos="720"/>
        </w:tabs>
        <w:ind w:left="-360"/>
        <w:jc w:val="both"/>
        <w:rPr>
          <w:rFonts w:asciiTheme="minorHAnsi" w:hAnsiTheme="minorHAnsi" w:cstheme="minorHAnsi"/>
          <w:lang w:val="fr-FR"/>
        </w:rPr>
      </w:pPr>
    </w:p>
    <w:p w:rsidR="007E0CF0" w:rsidRPr="007F239A" w:rsidRDefault="007E0CF0" w:rsidP="007F239A">
      <w:pPr>
        <w:tabs>
          <w:tab w:val="num" w:pos="720"/>
        </w:tabs>
        <w:ind w:left="-357"/>
        <w:jc w:val="both"/>
        <w:rPr>
          <w:rFonts w:asciiTheme="minorHAnsi" w:hAnsiTheme="minorHAnsi" w:cstheme="minorHAnsi"/>
          <w:b/>
          <w:lang w:val="fr-FR"/>
        </w:rPr>
      </w:pPr>
      <w:r w:rsidRPr="007F239A">
        <w:rPr>
          <w:rFonts w:asciiTheme="minorHAnsi" w:hAnsiTheme="minorHAnsi" w:cstheme="minorHAnsi"/>
          <w:b/>
          <w:lang w:val="fr-FR"/>
        </w:rPr>
        <w:t>Que pouvez-vous faire?</w:t>
      </w:r>
    </w:p>
    <w:p w:rsidR="007E0CF0" w:rsidRPr="007F239A" w:rsidRDefault="007E0CF0" w:rsidP="007F239A">
      <w:pPr>
        <w:tabs>
          <w:tab w:val="num" w:pos="720"/>
        </w:tabs>
        <w:ind w:left="-360"/>
        <w:jc w:val="both"/>
        <w:rPr>
          <w:rFonts w:asciiTheme="minorHAnsi" w:hAnsiTheme="minorHAnsi" w:cstheme="minorHAnsi"/>
          <w:lang w:val="fr-FR"/>
        </w:rPr>
      </w:pPr>
      <w:r w:rsidRPr="007F239A">
        <w:rPr>
          <w:rFonts w:asciiTheme="minorHAnsi" w:hAnsiTheme="minorHAnsi" w:cstheme="minorHAnsi"/>
          <w:b/>
          <w:lang w:val="fr-FR"/>
        </w:rPr>
        <w:t xml:space="preserve">• </w:t>
      </w:r>
      <w:r w:rsidRPr="007F239A">
        <w:rPr>
          <w:rFonts w:asciiTheme="minorHAnsi" w:hAnsiTheme="minorHAnsi" w:cstheme="minorHAnsi"/>
          <w:lang w:val="fr-FR"/>
        </w:rPr>
        <w:t xml:space="preserve">À l’aide de cette brochure, déterminer quelles méthodes </w:t>
      </w:r>
      <w:r w:rsidRPr="007F239A">
        <w:rPr>
          <w:rFonts w:asciiTheme="minorHAnsi" w:hAnsiTheme="minorHAnsi" w:cstheme="minorHAnsi"/>
          <w:lang w:val="fr-FR"/>
        </w:rPr>
        <w:lastRenderedPageBreak/>
        <w:t>vous pouvez appliquer pour réduire la teneur des aliments en acrylamide</w:t>
      </w:r>
    </w:p>
    <w:p w:rsidR="007E0CF0" w:rsidRPr="007F239A" w:rsidRDefault="007E0CF0" w:rsidP="007F239A">
      <w:pPr>
        <w:tabs>
          <w:tab w:val="num" w:pos="720"/>
        </w:tabs>
        <w:ind w:left="-360"/>
        <w:jc w:val="both"/>
        <w:rPr>
          <w:rFonts w:asciiTheme="minorHAnsi" w:hAnsiTheme="minorHAnsi" w:cstheme="minorHAnsi"/>
          <w:lang w:val="fr-FR"/>
        </w:rPr>
      </w:pPr>
      <w:r w:rsidRPr="007F239A">
        <w:rPr>
          <w:rFonts w:asciiTheme="minorHAnsi" w:hAnsiTheme="minorHAnsi" w:cstheme="minorHAnsi"/>
          <w:lang w:val="fr-FR"/>
        </w:rPr>
        <w:t>• Toutes les méthodes ne conviendront pas à vos besoins de fabrication</w:t>
      </w:r>
    </w:p>
    <w:p w:rsidR="00D22897" w:rsidRPr="007F239A" w:rsidRDefault="007E0CF0" w:rsidP="007F239A">
      <w:pPr>
        <w:tabs>
          <w:tab w:val="num" w:pos="720"/>
        </w:tabs>
        <w:ind w:left="-360"/>
        <w:jc w:val="both"/>
        <w:rPr>
          <w:rFonts w:asciiTheme="minorHAnsi" w:hAnsiTheme="minorHAnsi" w:cstheme="minorHAnsi"/>
          <w:lang w:val="fr-FR"/>
        </w:rPr>
      </w:pPr>
      <w:r w:rsidRPr="007F239A">
        <w:rPr>
          <w:rFonts w:asciiTheme="minorHAnsi" w:hAnsiTheme="minorHAnsi" w:cstheme="minorHAnsi"/>
          <w:lang w:val="fr-FR"/>
        </w:rPr>
        <w:t>• Vous devrez examiner vos méthodes de production, vos recettes, la qualité de vos produits et votre législation nationale pour trouver les « outils » les mieux adaptés</w:t>
      </w:r>
    </w:p>
    <w:p w:rsidR="00B20226" w:rsidRPr="007F239A" w:rsidRDefault="00B20226" w:rsidP="00D22897">
      <w:pPr>
        <w:tabs>
          <w:tab w:val="num" w:pos="720"/>
        </w:tabs>
        <w:ind w:left="-360"/>
        <w:jc w:val="both"/>
        <w:rPr>
          <w:rFonts w:asciiTheme="minorHAnsi" w:hAnsiTheme="minorHAnsi" w:cstheme="minorHAnsi"/>
          <w:b/>
          <w:lang w:val="fr-FR"/>
        </w:rPr>
      </w:pPr>
    </w:p>
    <w:p w:rsidR="00D22897" w:rsidRPr="007F239A" w:rsidRDefault="007E0CF0" w:rsidP="00493E18">
      <w:pPr>
        <w:tabs>
          <w:tab w:val="num" w:pos="720"/>
        </w:tabs>
        <w:spacing w:after="120"/>
        <w:ind w:left="-357"/>
        <w:jc w:val="both"/>
        <w:rPr>
          <w:rFonts w:asciiTheme="minorHAnsi" w:hAnsiTheme="minorHAnsi" w:cstheme="minorHAnsi"/>
          <w:b/>
          <w:bCs/>
          <w:lang w:val="fr-FR" w:eastAsia="fr-FR"/>
        </w:rPr>
      </w:pPr>
      <w:r w:rsidRPr="007F239A">
        <w:rPr>
          <w:rFonts w:asciiTheme="minorHAnsi" w:hAnsiTheme="minorHAnsi" w:cstheme="minorHAnsi"/>
          <w:b/>
          <w:bCs/>
          <w:lang w:val="fr-FR" w:eastAsia="fr-FR"/>
        </w:rPr>
        <w:t>L’acrylamide dans les produits de boulangerie fine</w:t>
      </w:r>
    </w:p>
    <w:p w:rsidR="007E0CF0" w:rsidRPr="007F239A" w:rsidRDefault="007E0CF0" w:rsidP="007E0CF0">
      <w:pPr>
        <w:tabs>
          <w:tab w:val="num" w:pos="720"/>
        </w:tabs>
        <w:ind w:left="-360"/>
        <w:jc w:val="both"/>
        <w:rPr>
          <w:rFonts w:asciiTheme="minorHAnsi" w:hAnsiTheme="minorHAnsi" w:cstheme="minorHAnsi"/>
          <w:lang w:val="fr-FR"/>
        </w:rPr>
      </w:pPr>
      <w:r w:rsidRPr="007F239A">
        <w:rPr>
          <w:rFonts w:asciiTheme="minorHAnsi" w:hAnsiTheme="minorHAnsi" w:cstheme="minorHAnsi"/>
          <w:lang w:val="fr-FR"/>
        </w:rPr>
        <w:t>Cette brochure vise à aider les fabricants de</w:t>
      </w:r>
    </w:p>
    <w:p w:rsidR="001D019F" w:rsidRPr="007F239A" w:rsidRDefault="007E0CF0" w:rsidP="007E0CF0">
      <w:pPr>
        <w:tabs>
          <w:tab w:val="num" w:pos="720"/>
        </w:tabs>
        <w:ind w:left="-360"/>
        <w:jc w:val="both"/>
        <w:rPr>
          <w:rFonts w:asciiTheme="minorHAnsi" w:hAnsiTheme="minorHAnsi" w:cstheme="minorHAnsi"/>
          <w:lang w:val="fr-FR"/>
        </w:rPr>
      </w:pPr>
      <w:r w:rsidRPr="007F239A">
        <w:rPr>
          <w:rFonts w:asciiTheme="minorHAnsi" w:hAnsiTheme="minorHAnsi" w:cstheme="minorHAnsi"/>
          <w:lang w:val="fr-FR"/>
        </w:rPr>
        <w:t>Produits de boulangerie fine. Pour des conseils détaillés, veuillez prendre contact avec</w:t>
      </w:r>
      <w:r w:rsidR="0013731B" w:rsidRPr="007F239A">
        <w:rPr>
          <w:rFonts w:asciiTheme="minorHAnsi" w:hAnsiTheme="minorHAnsi" w:cstheme="minorHAnsi"/>
          <w:lang w:val="fr-FR"/>
        </w:rPr>
        <w:t xml:space="preserve"> l</w:t>
      </w:r>
      <w:r w:rsidRPr="007F239A">
        <w:rPr>
          <w:rFonts w:asciiTheme="minorHAnsi" w:hAnsiTheme="minorHAnsi" w:cstheme="minorHAnsi"/>
          <w:lang w:val="fr-FR"/>
        </w:rPr>
        <w:t xml:space="preserve">’association européenne des industries de la chocolaterie, la biscuiterie et la confiserie à l’adresse suivante : </w:t>
      </w:r>
      <w:hyperlink r:id="rId8" w:history="1">
        <w:r w:rsidR="00493E18" w:rsidRPr="007F239A">
          <w:rPr>
            <w:rStyle w:val="Hyperlink"/>
            <w:rFonts w:asciiTheme="minorHAnsi" w:hAnsiTheme="minorHAnsi" w:cstheme="minorHAnsi"/>
            <w:lang w:val="fr-FR"/>
          </w:rPr>
          <w:t>caobisco@caobisco.be</w:t>
        </w:r>
      </w:hyperlink>
    </w:p>
    <w:p w:rsidR="007E0CF0" w:rsidRPr="007F239A" w:rsidRDefault="007E0CF0" w:rsidP="00D22897">
      <w:pPr>
        <w:tabs>
          <w:tab w:val="num" w:pos="720"/>
        </w:tabs>
        <w:ind w:left="-360"/>
        <w:jc w:val="both"/>
        <w:rPr>
          <w:rFonts w:asciiTheme="minorHAnsi" w:hAnsiTheme="minorHAnsi" w:cstheme="minorHAnsi"/>
          <w:spacing w:val="8"/>
          <w:lang w:val="fr-FR"/>
        </w:rPr>
      </w:pPr>
    </w:p>
    <w:p w:rsidR="001D019F" w:rsidRPr="007F239A" w:rsidRDefault="007E0CF0" w:rsidP="00D22897">
      <w:pPr>
        <w:tabs>
          <w:tab w:val="num" w:pos="720"/>
        </w:tabs>
        <w:ind w:left="-360"/>
        <w:jc w:val="both"/>
        <w:rPr>
          <w:rFonts w:asciiTheme="minorHAnsi" w:hAnsiTheme="minorHAnsi" w:cstheme="minorHAnsi"/>
          <w:spacing w:val="8"/>
          <w:lang w:val="fr-FR"/>
        </w:rPr>
      </w:pPr>
      <w:r w:rsidRPr="007F239A">
        <w:rPr>
          <w:rFonts w:asciiTheme="minorHAnsi" w:hAnsiTheme="minorHAnsi" w:cstheme="minorHAnsi"/>
          <w:spacing w:val="8"/>
          <w:lang w:val="fr-FR"/>
        </w:rPr>
        <w:t>Le texte intégral de la boîte à outils peut être consulté au lien suivant</w:t>
      </w:r>
      <w:r w:rsidR="001D019F" w:rsidRPr="007F239A">
        <w:rPr>
          <w:rFonts w:asciiTheme="minorHAnsi" w:hAnsiTheme="minorHAnsi" w:cstheme="minorHAnsi"/>
          <w:spacing w:val="8"/>
          <w:lang w:val="fr-FR"/>
        </w:rPr>
        <w:t>:</w:t>
      </w:r>
    </w:p>
    <w:p w:rsidR="00D22897" w:rsidRPr="007F239A" w:rsidRDefault="000A1B69" w:rsidP="00D22897">
      <w:pPr>
        <w:tabs>
          <w:tab w:val="num" w:pos="720"/>
        </w:tabs>
        <w:ind w:left="-360"/>
        <w:jc w:val="both"/>
        <w:rPr>
          <w:rFonts w:asciiTheme="minorHAnsi" w:hAnsiTheme="minorHAnsi" w:cstheme="minorHAnsi"/>
          <w:lang w:val="fr-FR"/>
        </w:rPr>
      </w:pPr>
      <w:hyperlink r:id="rId9" w:history="1">
        <w:r w:rsidR="00375C46" w:rsidRPr="007F239A">
          <w:rPr>
            <w:rStyle w:val="Hyperlink"/>
            <w:rFonts w:asciiTheme="minorHAnsi" w:hAnsiTheme="minorHAnsi" w:cstheme="minorHAnsi"/>
            <w:spacing w:val="8"/>
            <w:lang w:val="fr-FR"/>
          </w:rPr>
          <w:t>http://www.fooddrinkeurope.eu/publication/fooddrinkeurope-updates-industry-wide-toolbox-to-help-manufacturers-further/</w:t>
        </w:r>
      </w:hyperlink>
    </w:p>
    <w:p w:rsidR="00D22897" w:rsidRPr="007F239A" w:rsidRDefault="00D22897" w:rsidP="00D22897">
      <w:pPr>
        <w:pStyle w:val="BodyText"/>
        <w:jc w:val="left"/>
        <w:rPr>
          <w:rFonts w:asciiTheme="minorHAnsi" w:hAnsiTheme="minorHAnsi" w:cstheme="minorHAnsi"/>
          <w:sz w:val="20"/>
          <w:szCs w:val="20"/>
          <w:lang w:val="fr-FR"/>
        </w:rPr>
      </w:pPr>
    </w:p>
    <w:p w:rsidR="00D22897" w:rsidRPr="007F239A" w:rsidRDefault="007E0CF0" w:rsidP="00493E18">
      <w:pPr>
        <w:tabs>
          <w:tab w:val="num" w:pos="720"/>
        </w:tabs>
        <w:spacing w:after="120"/>
        <w:ind w:left="-357"/>
        <w:jc w:val="both"/>
        <w:rPr>
          <w:rFonts w:asciiTheme="minorHAnsi" w:hAnsiTheme="minorHAnsi" w:cstheme="minorHAnsi"/>
          <w:b/>
          <w:lang w:val="fr-FR"/>
        </w:rPr>
      </w:pPr>
      <w:r w:rsidRPr="007F239A">
        <w:rPr>
          <w:rFonts w:asciiTheme="minorHAnsi" w:hAnsiTheme="minorHAnsi" w:cstheme="minorHAnsi"/>
          <w:b/>
          <w:lang w:val="fr-FR"/>
        </w:rPr>
        <w:t xml:space="preserve">Les modes de </w:t>
      </w:r>
      <w:r w:rsidR="00D22897" w:rsidRPr="007F239A">
        <w:rPr>
          <w:rFonts w:asciiTheme="minorHAnsi" w:hAnsiTheme="minorHAnsi" w:cstheme="minorHAnsi"/>
          <w:b/>
          <w:lang w:val="fr-FR"/>
        </w:rPr>
        <w:t xml:space="preserve"> formation</w:t>
      </w:r>
    </w:p>
    <w:p w:rsidR="007E0CF0" w:rsidRPr="007F239A" w:rsidRDefault="007E0CF0" w:rsidP="007E0CF0">
      <w:pPr>
        <w:widowControl/>
        <w:rPr>
          <w:rFonts w:asciiTheme="minorHAnsi" w:hAnsiTheme="minorHAnsi" w:cstheme="minorHAnsi"/>
          <w:lang w:val="fr-FR" w:eastAsia="fr-FR"/>
        </w:rPr>
      </w:pPr>
      <w:r w:rsidRPr="007F239A">
        <w:rPr>
          <w:rFonts w:asciiTheme="minorHAnsi" w:hAnsiTheme="minorHAnsi" w:cstheme="minorHAnsi"/>
          <w:lang w:val="fr-FR" w:eastAsia="fr-FR"/>
        </w:rPr>
        <w:t>L’acrylamide se forme par une réaction de l’asparagine avec des sucres réducteurs</w:t>
      </w:r>
    </w:p>
    <w:p w:rsidR="00D22897" w:rsidRPr="007F239A" w:rsidRDefault="007E0CF0" w:rsidP="007E0CF0">
      <w:pPr>
        <w:widowControl/>
        <w:rPr>
          <w:rFonts w:asciiTheme="minorHAnsi" w:hAnsiTheme="minorHAnsi" w:cstheme="minorHAnsi"/>
          <w:lang w:val="fr-FR"/>
        </w:rPr>
      </w:pPr>
      <w:r w:rsidRPr="007F239A">
        <w:rPr>
          <w:rFonts w:asciiTheme="minorHAnsi" w:hAnsiTheme="minorHAnsi" w:cstheme="minorHAnsi"/>
          <w:lang w:val="fr-FR" w:eastAsia="fr-FR"/>
        </w:rPr>
        <w:t xml:space="preserve">L’acrylamide se forme à des températures supérieures à </w:t>
      </w:r>
      <w:smartTag w:uri="urn:schemas-microsoft-com:office:smarttags" w:element="metricconverter">
        <w:smartTagPr>
          <w:attr w:name="ProductID" w:val="120ﾰC"/>
        </w:smartTagPr>
        <w:r w:rsidR="00D22897" w:rsidRPr="007F239A">
          <w:rPr>
            <w:rFonts w:asciiTheme="minorHAnsi" w:hAnsiTheme="minorHAnsi" w:cstheme="minorHAnsi"/>
            <w:lang w:val="fr-FR"/>
          </w:rPr>
          <w:t>120°C</w:t>
        </w:r>
      </w:smartTag>
    </w:p>
    <w:p w:rsidR="00D22897" w:rsidRPr="007F239A" w:rsidRDefault="007E0CF0" w:rsidP="00D22897">
      <w:pPr>
        <w:numPr>
          <w:ilvl w:val="0"/>
          <w:numId w:val="13"/>
        </w:numPr>
        <w:ind w:left="0" w:hanging="284"/>
        <w:jc w:val="both"/>
        <w:rPr>
          <w:rFonts w:asciiTheme="minorHAnsi" w:hAnsiTheme="minorHAnsi" w:cstheme="minorHAnsi"/>
          <w:lang w:val="fr-FR"/>
        </w:rPr>
      </w:pPr>
      <w:r w:rsidRPr="007F239A">
        <w:rPr>
          <w:rFonts w:asciiTheme="minorHAnsi" w:hAnsiTheme="minorHAnsi" w:cstheme="minorHAnsi"/>
          <w:lang w:val="fr-FR"/>
        </w:rPr>
        <w:t>La quantité d’acrylamide formée dépend de</w:t>
      </w:r>
    </w:p>
    <w:p w:rsidR="00D22897" w:rsidRPr="007F239A" w:rsidRDefault="007E0CF0" w:rsidP="00D22897">
      <w:pPr>
        <w:numPr>
          <w:ilvl w:val="0"/>
          <w:numId w:val="13"/>
        </w:numPr>
        <w:jc w:val="both"/>
        <w:rPr>
          <w:rFonts w:asciiTheme="minorHAnsi" w:hAnsiTheme="minorHAnsi" w:cstheme="minorHAnsi"/>
          <w:lang w:val="fr-FR"/>
        </w:rPr>
      </w:pPr>
      <w:r w:rsidRPr="007F239A">
        <w:rPr>
          <w:rFonts w:asciiTheme="minorHAnsi" w:hAnsiTheme="minorHAnsi" w:cstheme="minorHAnsi"/>
          <w:lang w:val="fr-FR"/>
        </w:rPr>
        <w:t>La tempé</w:t>
      </w:r>
      <w:r w:rsidR="00D22897" w:rsidRPr="007F239A">
        <w:rPr>
          <w:rFonts w:asciiTheme="minorHAnsi" w:hAnsiTheme="minorHAnsi" w:cstheme="minorHAnsi"/>
          <w:lang w:val="fr-FR"/>
        </w:rPr>
        <w:t xml:space="preserve">rature </w:t>
      </w:r>
    </w:p>
    <w:p w:rsidR="00D22897" w:rsidRPr="007F239A" w:rsidRDefault="007E0CF0" w:rsidP="00D22897">
      <w:pPr>
        <w:numPr>
          <w:ilvl w:val="0"/>
          <w:numId w:val="13"/>
        </w:numPr>
        <w:jc w:val="both"/>
        <w:rPr>
          <w:rFonts w:asciiTheme="minorHAnsi" w:hAnsiTheme="minorHAnsi" w:cstheme="minorHAnsi"/>
          <w:lang w:val="fr-FR"/>
        </w:rPr>
      </w:pPr>
      <w:r w:rsidRPr="007F239A">
        <w:rPr>
          <w:rFonts w:asciiTheme="minorHAnsi" w:hAnsiTheme="minorHAnsi" w:cstheme="minorHAnsi"/>
          <w:lang w:val="fr-FR"/>
        </w:rPr>
        <w:t>Du temps de cuisson</w:t>
      </w:r>
    </w:p>
    <w:p w:rsidR="00D22897" w:rsidRPr="007F239A" w:rsidRDefault="007E0CF0" w:rsidP="00D22897">
      <w:pPr>
        <w:numPr>
          <w:ilvl w:val="0"/>
          <w:numId w:val="13"/>
        </w:numPr>
        <w:jc w:val="both"/>
        <w:rPr>
          <w:rFonts w:asciiTheme="minorHAnsi" w:hAnsiTheme="minorHAnsi" w:cstheme="minorHAnsi"/>
          <w:lang w:val="fr-FR"/>
        </w:rPr>
      </w:pPr>
      <w:r w:rsidRPr="007F239A">
        <w:rPr>
          <w:rFonts w:asciiTheme="minorHAnsi" w:hAnsiTheme="minorHAnsi" w:cstheme="minorHAnsi"/>
          <w:lang w:val="fr-FR"/>
        </w:rPr>
        <w:t>De la recette</w:t>
      </w:r>
    </w:p>
    <w:p w:rsidR="00D22897" w:rsidRPr="00FB396B" w:rsidRDefault="00D22897" w:rsidP="00D22897">
      <w:pPr>
        <w:pStyle w:val="BodyText"/>
        <w:jc w:val="left"/>
        <w:rPr>
          <w:sz w:val="22"/>
          <w:szCs w:val="22"/>
          <w:lang w:val="fr-FR"/>
        </w:rPr>
        <w:sectPr w:rsidR="00D22897" w:rsidRPr="00FB396B" w:rsidSect="000A1B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38" w:h="11906" w:orient="landscape"/>
          <w:pgMar w:top="238" w:right="851" w:bottom="284" w:left="851" w:header="709" w:footer="218" w:gutter="0"/>
          <w:cols w:num="3" w:space="720"/>
          <w:titlePg/>
          <w:docGrid w:linePitch="360"/>
        </w:sectPr>
      </w:pPr>
    </w:p>
    <w:p w:rsidR="000E27E7" w:rsidRPr="009530CD" w:rsidRDefault="00D22897" w:rsidP="000E27E7">
      <w:pPr>
        <w:tabs>
          <w:tab w:val="num" w:pos="720"/>
        </w:tabs>
        <w:ind w:left="-360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FB396B">
        <w:rPr>
          <w:sz w:val="22"/>
          <w:szCs w:val="22"/>
          <w:lang w:val="fr-FR"/>
        </w:rPr>
        <w:lastRenderedPageBreak/>
        <w:br w:type="page"/>
      </w:r>
      <w:r w:rsidR="00FB396B" w:rsidRPr="009530CD">
        <w:rPr>
          <w:rFonts w:asciiTheme="minorHAnsi" w:hAnsiTheme="minorHAnsi" w:cstheme="minorHAnsi"/>
          <w:b/>
          <w:sz w:val="28"/>
          <w:szCs w:val="28"/>
          <w:lang w:val="fr-FR"/>
        </w:rPr>
        <w:lastRenderedPageBreak/>
        <w:t>Les méthodes de réduction pour les Biscuits, Crackers et les pains croustillants.</w:t>
      </w:r>
    </w:p>
    <w:p w:rsidR="005F3162" w:rsidRPr="009530CD" w:rsidRDefault="00FB396B" w:rsidP="009530CD">
      <w:pPr>
        <w:ind w:left="-284"/>
        <w:jc w:val="both"/>
        <w:rPr>
          <w:rFonts w:asciiTheme="minorHAnsi" w:hAnsiTheme="minorHAnsi" w:cstheme="minorHAnsi"/>
          <w:noProof/>
          <w:sz w:val="22"/>
          <w:szCs w:val="22"/>
          <w:lang w:val="fr-FR"/>
        </w:rPr>
      </w:pPr>
      <w:r w:rsidRPr="009530CD">
        <w:rPr>
          <w:rFonts w:asciiTheme="minorHAnsi" w:hAnsiTheme="minorHAnsi" w:cstheme="minorHAnsi"/>
          <w:noProof/>
          <w:sz w:val="22"/>
          <w:szCs w:val="22"/>
          <w:lang w:val="fr-BE"/>
        </w:rPr>
        <w:t xml:space="preserve">Les «outils» suivants ont été utilisés avec succès pour réduire les niveaux d'acrylamide dans différentes </w:t>
      </w:r>
      <w:r w:rsidR="0057579B" w:rsidRPr="009530CD">
        <w:rPr>
          <w:rFonts w:asciiTheme="minorHAnsi" w:hAnsiTheme="minorHAnsi" w:cstheme="minorHAnsi"/>
          <w:noProof/>
          <w:sz w:val="22"/>
          <w:szCs w:val="22"/>
          <w:lang w:val="fr-BE"/>
        </w:rPr>
        <w:t>catégories</w:t>
      </w:r>
      <w:r w:rsidRPr="009530CD">
        <w:rPr>
          <w:rFonts w:asciiTheme="minorHAnsi" w:hAnsiTheme="minorHAnsi" w:cstheme="minorHAnsi"/>
          <w:noProof/>
          <w:sz w:val="22"/>
          <w:szCs w:val="22"/>
          <w:lang w:val="fr-BE"/>
        </w:rPr>
        <w:t xml:space="preserve"> de produits de boulangerie fine</w:t>
      </w:r>
      <w:r w:rsidRPr="009530CD">
        <w:rPr>
          <w:rFonts w:asciiTheme="minorHAnsi" w:hAnsiTheme="minorHAnsi" w:cstheme="minorHAnsi"/>
          <w:noProof/>
          <w:sz w:val="22"/>
          <w:szCs w:val="22"/>
          <w:lang w:val="fr-FR"/>
        </w:rPr>
        <w:t>.</w:t>
      </w:r>
      <w:r w:rsidR="0057579B" w:rsidRPr="009530CD">
        <w:rPr>
          <w:rFonts w:asciiTheme="minorHAnsi" w:hAnsiTheme="minorHAnsi" w:cstheme="minorHAnsi"/>
          <w:noProof/>
          <w:sz w:val="22"/>
          <w:szCs w:val="22"/>
          <w:lang w:val="fr-FR"/>
        </w:rPr>
        <w:t xml:space="preserve"> </w:t>
      </w:r>
      <w:r w:rsidRPr="009530CD">
        <w:rPr>
          <w:rFonts w:asciiTheme="minorHAnsi" w:hAnsiTheme="minorHAnsi" w:cstheme="minorHAnsi"/>
          <w:noProof/>
          <w:sz w:val="22"/>
          <w:szCs w:val="22"/>
          <w:lang w:val="fr-BE"/>
        </w:rPr>
        <w:t>Cependant en raison de l</w:t>
      </w:r>
      <w:r w:rsidR="00942823" w:rsidRPr="009530CD">
        <w:rPr>
          <w:rFonts w:asciiTheme="minorHAnsi" w:hAnsiTheme="minorHAnsi" w:cstheme="minorHAnsi"/>
          <w:noProof/>
          <w:sz w:val="22"/>
          <w:szCs w:val="22"/>
          <w:lang w:val="fr-BE"/>
        </w:rPr>
        <w:t xml:space="preserve">a grande variété </w:t>
      </w:r>
      <w:r w:rsidRPr="009530CD">
        <w:rPr>
          <w:rFonts w:asciiTheme="minorHAnsi" w:hAnsiTheme="minorHAnsi" w:cstheme="minorHAnsi"/>
          <w:noProof/>
          <w:sz w:val="22"/>
          <w:szCs w:val="22"/>
          <w:lang w:val="fr-BE"/>
        </w:rPr>
        <w:t>de  recettes, d’ingrédients et de procédés utilisés dans la fabrication de biscuits traditionnels il n'existe pas de moyen simple pour réduire la formation d'acrylamide dans les produits de boulangerie fine</w:t>
      </w:r>
      <w:r w:rsidRPr="009530CD">
        <w:rPr>
          <w:rFonts w:asciiTheme="minorHAnsi" w:hAnsiTheme="minorHAnsi" w:cstheme="minorHAnsi"/>
          <w:noProof/>
          <w:sz w:val="22"/>
          <w:szCs w:val="22"/>
          <w:lang w:val="fr-FR"/>
        </w:rPr>
        <w:t>.</w:t>
      </w:r>
      <w:r w:rsidRPr="009530CD">
        <w:rPr>
          <w:rFonts w:asciiTheme="minorHAnsi" w:hAnsiTheme="minorHAnsi" w:cstheme="minorHAnsi"/>
          <w:noProof/>
          <w:sz w:val="22"/>
          <w:szCs w:val="22"/>
          <w:lang w:val="fr-BE"/>
        </w:rPr>
        <w:t> Les fabricants sont invités à choisir les «outils</w:t>
      </w:r>
      <w:r w:rsidRPr="009530CD">
        <w:rPr>
          <w:rFonts w:asciiTheme="minorHAnsi" w:hAnsiTheme="minorHAnsi" w:cstheme="minorHAnsi"/>
          <w:noProof/>
          <w:sz w:val="22"/>
          <w:szCs w:val="22"/>
          <w:lang w:val="fr-FR"/>
        </w:rPr>
        <w:t>» qui</w:t>
      </w:r>
      <w:r w:rsidRPr="009530CD">
        <w:rPr>
          <w:rFonts w:asciiTheme="minorHAnsi" w:hAnsiTheme="minorHAnsi" w:cstheme="minorHAnsi"/>
          <w:noProof/>
          <w:sz w:val="22"/>
          <w:szCs w:val="22"/>
          <w:lang w:val="fr-BE"/>
        </w:rPr>
        <w:t> sont les plus adaptés à leur type de produit</w:t>
      </w:r>
      <w:r w:rsidRPr="009530CD">
        <w:rPr>
          <w:rFonts w:asciiTheme="minorHAnsi" w:hAnsiTheme="minorHAnsi" w:cstheme="minorHAnsi"/>
          <w:noProof/>
          <w:sz w:val="22"/>
          <w:szCs w:val="22"/>
          <w:lang w:val="fr-FR"/>
        </w:rPr>
        <w:t>, à leur process ou aux</w:t>
      </w:r>
      <w:r w:rsidRPr="009530CD">
        <w:rPr>
          <w:rFonts w:asciiTheme="minorHAnsi" w:hAnsiTheme="minorHAnsi" w:cstheme="minorHAnsi"/>
          <w:noProof/>
          <w:sz w:val="22"/>
          <w:szCs w:val="22"/>
          <w:lang w:val="fr-BE"/>
        </w:rPr>
        <w:t> spécifications de qualité du produit.</w:t>
      </w:r>
    </w:p>
    <w:p w:rsidR="001C28F7" w:rsidRPr="009530CD" w:rsidRDefault="000A1B69" w:rsidP="009530CD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noProof/>
          <w:sz w:val="22"/>
          <w:szCs w:val="22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" o:spid="_x0000_i1027" type="#_x0000_t75" style="width:468.45pt;height:30.8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">
            <v:imagedata r:id="rId16" o:title="" cropbottom="-2954f" cropright="-203f"/>
            <o:lock v:ext="edit" aspectratio="f"/>
          </v:shape>
        </w:pict>
      </w:r>
    </w:p>
    <w:p w:rsidR="00423D82" w:rsidRPr="009530CD" w:rsidRDefault="00423D82" w:rsidP="001C28F7">
      <w:pPr>
        <w:jc w:val="center"/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387"/>
        <w:gridCol w:w="2551"/>
        <w:gridCol w:w="3827"/>
      </w:tblGrid>
      <w:tr w:rsidR="002252D3" w:rsidRPr="009530CD" w:rsidTr="007F239A">
        <w:tc>
          <w:tcPr>
            <w:tcW w:w="3828" w:type="dxa"/>
          </w:tcPr>
          <w:p w:rsidR="00A9535D" w:rsidRPr="009530CD" w:rsidRDefault="0057579B" w:rsidP="00A953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530C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Sélection des matières premières</w:t>
            </w:r>
          </w:p>
          <w:p w:rsidR="005F3162" w:rsidRPr="009530CD" w:rsidRDefault="005F3162" w:rsidP="005F31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5387" w:type="dxa"/>
          </w:tcPr>
          <w:p w:rsidR="00A9535D" w:rsidRPr="009530CD" w:rsidRDefault="00D87CBA" w:rsidP="00A9535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9530C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Conception de la recette</w:t>
            </w:r>
          </w:p>
          <w:p w:rsidR="005F3162" w:rsidRPr="009530CD" w:rsidRDefault="005F3162" w:rsidP="00A953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  <w:p w:rsidR="00A9535D" w:rsidRPr="009530CD" w:rsidRDefault="00A9535D" w:rsidP="005F31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2551" w:type="dxa"/>
          </w:tcPr>
          <w:p w:rsidR="00A9535D" w:rsidRPr="009530CD" w:rsidRDefault="000F44D2" w:rsidP="00A9535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9530C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Conception du process</w:t>
            </w:r>
          </w:p>
          <w:p w:rsidR="00A9535D" w:rsidRPr="009530CD" w:rsidRDefault="00A9535D">
            <w:pP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3827" w:type="dxa"/>
          </w:tcPr>
          <w:p w:rsidR="00A9535D" w:rsidRPr="009530CD" w:rsidRDefault="00E350F3" w:rsidP="00A9535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530C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Qualité des produits finis</w:t>
            </w:r>
          </w:p>
          <w:p w:rsidR="00A9535D" w:rsidRPr="009530CD" w:rsidRDefault="00A9535D" w:rsidP="005F31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2252D3" w:rsidRPr="009530CD" w:rsidTr="007F239A">
        <w:tc>
          <w:tcPr>
            <w:tcW w:w="3828" w:type="dxa"/>
          </w:tcPr>
          <w:p w:rsidR="00864ACA" w:rsidRPr="009530CD" w:rsidRDefault="00864ACA" w:rsidP="009530CD">
            <w:pPr>
              <w:numPr>
                <w:ilvl w:val="0"/>
                <w:numId w:val="19"/>
              </w:numPr>
              <w:tabs>
                <w:tab w:val="clear" w:pos="0"/>
                <w:tab w:val="num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530CD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La composition en sucres des céréales n’est pas un facteur déterminant dans la formation d’acrylamide</w:t>
            </w:r>
          </w:p>
          <w:p w:rsidR="00D3227E" w:rsidRPr="009530CD" w:rsidRDefault="00CB699A" w:rsidP="009530CD">
            <w:pPr>
              <w:numPr>
                <w:ilvl w:val="0"/>
                <w:numId w:val="9"/>
              </w:numPr>
              <w:tabs>
                <w:tab w:val="num" w:pos="318"/>
              </w:tabs>
              <w:ind w:left="318" w:hanging="318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530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Les sols ne contenant pas de souffre ont</w:t>
            </w:r>
            <w:r w:rsidR="00864ACA" w:rsidRPr="009530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un impact </w:t>
            </w:r>
            <w:r w:rsidR="00B52BBB" w:rsidRPr="009530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important </w:t>
            </w:r>
            <w:r w:rsidR="00864ACA" w:rsidRPr="009530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sur la </w:t>
            </w:r>
            <w:r w:rsidR="00D87CBA" w:rsidRPr="009530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concentration</w:t>
            </w:r>
            <w:r w:rsidR="00B52BBB" w:rsidRPr="009530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en asparagine libre de certaines cultures céréalières</w:t>
            </w:r>
            <w:r w:rsidR="00DC7F35" w:rsidRPr="009530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 Une baisse du souffre dans le sol a</w:t>
            </w:r>
            <w:r w:rsidR="00B52BBB" w:rsidRPr="009530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pour conséquence </w:t>
            </w:r>
            <w:r w:rsidR="00D87CBA" w:rsidRPr="009530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d’augmenter la concentration en asparagine d</w:t>
            </w:r>
            <w:r w:rsidR="00532C01" w:rsidRPr="009530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="00D87CBA" w:rsidRPr="009530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 cultures et donc augmente</w:t>
            </w:r>
            <w:r w:rsidR="00DC7F35" w:rsidRPr="009530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donc</w:t>
            </w:r>
            <w:r w:rsidR="00D87CBA" w:rsidRPr="009530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le risque de formation d’acrylamide. Le blé cuit préparé à partir de farine pauvre en souffre peut impacter sur le spectre des composés aromatique</w:t>
            </w:r>
            <w:r w:rsidR="00084F6E" w:rsidRPr="009530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</w:t>
            </w:r>
            <w:r w:rsidR="00D87CBA" w:rsidRPr="009530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et donc sur les propriétés organoleptiques du produit</w:t>
            </w:r>
            <w:r w:rsidR="00D3227E" w:rsidRPr="009530CD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</w:t>
            </w:r>
          </w:p>
          <w:p w:rsidR="00D3227E" w:rsidRPr="009530CD" w:rsidRDefault="00D3227E" w:rsidP="00D3227E">
            <w:pPr>
              <w:ind w:left="36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5387" w:type="dxa"/>
          </w:tcPr>
          <w:p w:rsidR="009530CD" w:rsidRPr="009530CD" w:rsidRDefault="00D87CBA" w:rsidP="009530CD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</w:pPr>
            <w:r w:rsidRPr="009530CD">
              <w:rPr>
                <w:rFonts w:asciiTheme="minorHAnsi" w:hAnsiTheme="minorHAnsi" w:cstheme="minorHAnsi"/>
                <w:noProof/>
                <w:lang w:val="fr-BE"/>
              </w:rPr>
              <w:t>Cer</w:t>
            </w:r>
            <w:r w:rsidR="00792900" w:rsidRPr="009530CD">
              <w:rPr>
                <w:rFonts w:asciiTheme="minorHAnsi" w:hAnsiTheme="minorHAnsi" w:cstheme="minorHAnsi"/>
                <w:noProof/>
                <w:lang w:val="fr-BE"/>
              </w:rPr>
              <w:t>tains  i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ngrédients</w:t>
            </w:r>
            <w:r w:rsidR="00792900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prétraités</w:t>
            </w:r>
            <w:r w:rsidR="00792900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peuvent déjà contenir des niveaux élevés en acrylamide</w:t>
            </w:r>
            <w:r w:rsidR="00942823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et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 pourraient </w:t>
            </w:r>
            <w:r w:rsidR="00942823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donc 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avoir une incidence sur </w:t>
            </w:r>
            <w:r w:rsidR="008644E9" w:rsidRPr="009530CD">
              <w:rPr>
                <w:rFonts w:asciiTheme="minorHAnsi" w:hAnsiTheme="minorHAnsi" w:cstheme="minorHAnsi"/>
                <w:noProof/>
                <w:lang w:val="fr-BE"/>
              </w:rPr>
              <w:t>la concentration en AA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 dans le produit f</w:t>
            </w:r>
            <w:r w:rsidR="008644E9" w:rsidRPr="009530CD">
              <w:rPr>
                <w:rFonts w:asciiTheme="minorHAnsi" w:hAnsiTheme="minorHAnsi" w:cstheme="minorHAnsi"/>
                <w:noProof/>
                <w:lang w:val="fr-BE"/>
              </w:rPr>
              <w:t>ini</w:t>
            </w:r>
            <w:r w:rsidRPr="009530CD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.</w:t>
            </w:r>
          </w:p>
          <w:p w:rsidR="009530CD" w:rsidRPr="009530CD" w:rsidRDefault="00D87CBA" w:rsidP="009530CD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noProof/>
                <w:lang w:val="fr-BE"/>
              </w:rPr>
            </w:pPr>
            <w:r w:rsidRPr="009530CD">
              <w:rPr>
                <w:rFonts w:asciiTheme="minorHAnsi" w:hAnsiTheme="minorHAnsi" w:cstheme="minorHAnsi"/>
                <w:noProof/>
                <w:lang w:val="fr-BE"/>
              </w:rPr>
              <w:t>Lorsqu</w:t>
            </w:r>
            <w:r w:rsidR="00942823" w:rsidRPr="009530CD">
              <w:rPr>
                <w:rFonts w:asciiTheme="minorHAnsi" w:hAnsiTheme="minorHAnsi" w:cstheme="minorHAnsi"/>
                <w:noProof/>
                <w:lang w:val="fr-BE"/>
              </w:rPr>
              <w:t>’on utilise des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</w:t>
            </w:r>
            <w:r w:rsidR="00DC3A1A" w:rsidRPr="009530CD">
              <w:rPr>
                <w:rFonts w:asciiTheme="minorHAnsi" w:hAnsiTheme="minorHAnsi" w:cstheme="minorHAnsi"/>
                <w:noProof/>
                <w:lang w:val="fr-BE"/>
              </w:rPr>
              <w:t>poudres à lever</w:t>
            </w:r>
            <w:r w:rsidRPr="009530CD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, par exemple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 dans </w:t>
            </w:r>
            <w:r w:rsidR="00DC3A1A" w:rsidRPr="009530CD">
              <w:rPr>
                <w:rFonts w:asciiTheme="minorHAnsi" w:hAnsiTheme="minorHAnsi" w:cstheme="minorHAnsi"/>
                <w:noProof/>
                <w:lang w:val="fr-BE"/>
              </w:rPr>
              <w:t>les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 biscuits sucrés</w:t>
            </w:r>
            <w:r w:rsidR="00ED3B37" w:rsidRPr="009530CD">
              <w:rPr>
                <w:rFonts w:asciiTheme="minorHAnsi" w:hAnsiTheme="minorHAnsi" w:cstheme="minorHAnsi"/>
                <w:noProof/>
                <w:lang w:val="fr-BE"/>
              </w:rPr>
              <w:t>,</w:t>
            </w:r>
            <w:r w:rsidR="00DC3A1A" w:rsidRPr="009530CD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 xml:space="preserve"> </w:t>
            </w:r>
            <w:r w:rsidR="00ED3B37" w:rsidRPr="009530CD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le</w:t>
            </w:r>
            <w:r w:rsidRPr="009530CD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 xml:space="preserve"> remplacement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</w:t>
            </w:r>
            <w:r w:rsidR="00ED3B37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du </w:t>
            </w:r>
            <w:r w:rsidR="00792900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b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icarbonate</w:t>
            </w:r>
            <w:r w:rsidR="00792900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d'ammonium </w:t>
            </w:r>
            <w:r w:rsidR="00DC3A1A" w:rsidRPr="009530CD">
              <w:rPr>
                <w:rFonts w:asciiTheme="minorHAnsi" w:hAnsiTheme="minorHAnsi" w:cstheme="minorHAnsi"/>
                <w:noProof/>
                <w:lang w:val="fr-BE"/>
              </w:rPr>
              <w:t>peut</w:t>
            </w:r>
            <w:r w:rsidR="00ED3B37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parfois</w:t>
            </w:r>
            <w:r w:rsidR="00DC3A1A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fonctionner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. Les alternatives sont le carbonate de potassium avec du tartrate de potassium ou </w:t>
            </w:r>
            <w:r w:rsidR="007450C5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du 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diphosphate disodique avec du </w:t>
            </w:r>
            <w:r w:rsidR="00792900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bicarbonate</w:t>
            </w:r>
            <w:r w:rsidR="00792900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de sodium.</w:t>
            </w:r>
          </w:p>
          <w:p w:rsidR="009530CD" w:rsidRPr="009530CD" w:rsidRDefault="00D87CBA" w:rsidP="009530CD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</w:pPr>
            <w:r w:rsidRPr="009530CD">
              <w:rPr>
                <w:rFonts w:asciiTheme="minorHAnsi" w:hAnsiTheme="minorHAnsi" w:cstheme="minorHAnsi"/>
                <w:noProof/>
                <w:lang w:val="fr-BE"/>
              </w:rPr>
              <w:t>L'asparaginase est </w:t>
            </w:r>
            <w:r w:rsidR="00942823" w:rsidRPr="009530CD">
              <w:rPr>
                <w:rFonts w:asciiTheme="minorHAnsi" w:hAnsiTheme="minorHAnsi" w:cstheme="minorHAnsi"/>
                <w:noProof/>
                <w:lang w:val="fr-BE"/>
              </w:rPr>
              <w:t>à tester</w:t>
            </w:r>
            <w:r w:rsidRPr="009530CD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 xml:space="preserve"> par exemple pour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 certains </w:t>
            </w:r>
            <w:r w:rsidR="00792900" w:rsidRPr="009530CD">
              <w:rPr>
                <w:rFonts w:asciiTheme="minorHAnsi" w:hAnsiTheme="minorHAnsi" w:cstheme="minorHAnsi"/>
                <w:noProof/>
                <w:lang w:val="fr-BE"/>
              </w:rPr>
              <w:t>p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roduits</w:t>
            </w:r>
            <w:r w:rsidR="00792900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</w:t>
            </w:r>
            <w:r w:rsidR="00D137E1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comme </w:t>
            </w:r>
            <w:r w:rsidR="00792900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</w:t>
            </w:r>
            <w:r w:rsidR="00D137E1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le 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pain d'épice, </w:t>
            </w:r>
            <w:r w:rsidR="00D137E1" w:rsidRPr="009530CD">
              <w:rPr>
                <w:rFonts w:asciiTheme="minorHAnsi" w:hAnsiTheme="minorHAnsi" w:cstheme="minorHAnsi"/>
                <w:noProof/>
                <w:lang w:val="fr-BE"/>
              </w:rPr>
              <w:t>les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</w:t>
            </w:r>
            <w:r w:rsidR="00942823" w:rsidRPr="009530CD">
              <w:rPr>
                <w:rFonts w:asciiTheme="minorHAnsi" w:hAnsiTheme="minorHAnsi" w:cstheme="minorHAnsi"/>
                <w:noProof/>
                <w:lang w:val="fr-BE"/>
              </w:rPr>
              <w:t>pains croustillants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 et </w:t>
            </w:r>
            <w:r w:rsidR="00D137E1" w:rsidRPr="009530CD">
              <w:rPr>
                <w:rFonts w:asciiTheme="minorHAnsi" w:hAnsiTheme="minorHAnsi" w:cstheme="minorHAnsi"/>
                <w:noProof/>
                <w:lang w:val="fr-BE"/>
              </w:rPr>
              <w:t>les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 </w:t>
            </w:r>
            <w:r w:rsidR="00D137E1" w:rsidRPr="009530CD">
              <w:rPr>
                <w:rFonts w:asciiTheme="minorHAnsi" w:hAnsiTheme="minorHAnsi" w:cstheme="minorHAnsi"/>
                <w:noProof/>
                <w:lang w:val="fr-BE"/>
              </w:rPr>
              <w:t>petits biscuits sucrés</w:t>
            </w:r>
            <w:r w:rsidRPr="009530CD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t>.</w:t>
            </w:r>
          </w:p>
          <w:p w:rsidR="009530CD" w:rsidRPr="009530CD" w:rsidRDefault="00D87CBA" w:rsidP="009530CD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noProof/>
                <w:lang w:val="fr-BE"/>
              </w:rPr>
            </w:pPr>
            <w:r w:rsidRPr="009530CD">
              <w:rPr>
                <w:rFonts w:asciiTheme="minorHAnsi" w:hAnsiTheme="minorHAnsi" w:cstheme="minorHAnsi"/>
                <w:noProof/>
                <w:lang w:val="fr-BE"/>
              </w:rPr>
              <w:t>Le fructose utilisé dans des produits tels que </w:t>
            </w:r>
            <w:r w:rsidR="006D40D5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le 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pain d'épice devrait être remplacé par du glucose. Seuls les sirops </w:t>
            </w:r>
            <w:r w:rsidR="006D40D5" w:rsidRPr="009530CD">
              <w:rPr>
                <w:rFonts w:asciiTheme="minorHAnsi" w:hAnsiTheme="minorHAnsi" w:cstheme="minorHAnsi"/>
                <w:noProof/>
                <w:lang w:val="fr-BE"/>
              </w:rPr>
              <w:t>faibles en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glucose</w:t>
            </w:r>
            <w:r w:rsidR="006D40D5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et </w:t>
            </w:r>
            <w:r w:rsidR="00792900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fructose</w:t>
            </w:r>
            <w:r w:rsidR="00792900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</w:t>
            </w:r>
            <w:r w:rsidR="006D40D5" w:rsidRPr="009530CD">
              <w:rPr>
                <w:rFonts w:asciiTheme="minorHAnsi" w:hAnsiTheme="minorHAnsi" w:cstheme="minorHAnsi"/>
                <w:noProof/>
                <w:lang w:val="fr-BE"/>
              </w:rPr>
              <w:t>doivent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être utilisé</w:t>
            </w:r>
            <w:r w:rsidR="006D40D5" w:rsidRPr="009530CD">
              <w:rPr>
                <w:rFonts w:asciiTheme="minorHAnsi" w:hAnsiTheme="minorHAnsi" w:cstheme="minorHAnsi"/>
                <w:noProof/>
                <w:lang w:val="fr-BE"/>
              </w:rPr>
              <w:t>s</w:t>
            </w:r>
            <w:r w:rsidR="00084F6E" w:rsidRPr="009530CD">
              <w:rPr>
                <w:rFonts w:asciiTheme="minorHAnsi" w:hAnsiTheme="minorHAnsi" w:cstheme="minorHAnsi"/>
                <w:noProof/>
                <w:lang w:val="fr-BE"/>
              </w:rPr>
              <w:t>.</w:t>
            </w:r>
          </w:p>
          <w:p w:rsidR="006B35F1" w:rsidRPr="009530CD" w:rsidRDefault="00942823" w:rsidP="009530CD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Moins il y a de </w:t>
            </w:r>
            <w:r w:rsidR="006D40D5" w:rsidRPr="009530CD">
              <w:rPr>
                <w:rFonts w:asciiTheme="minorHAnsi" w:hAnsiTheme="minorHAnsi" w:cstheme="minorHAnsi"/>
                <w:noProof/>
                <w:lang w:val="fr-BE"/>
              </w:rPr>
              <w:t>farine complète</w:t>
            </w:r>
            <w:r w:rsidR="00084F6E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dans la recette</w:t>
            </w:r>
            <w:r w:rsidR="006D40D5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et</w:t>
            </w:r>
            <w:r w:rsidR="00D87CBA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moins d'acrylamide sera formé</w:t>
            </w:r>
            <w:r w:rsidR="00084F6E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dans le produit fi</w:t>
            </w:r>
            <w:r w:rsidR="00206A33" w:rsidRPr="009530CD">
              <w:rPr>
                <w:rFonts w:asciiTheme="minorHAnsi" w:hAnsiTheme="minorHAnsi" w:cstheme="minorHAnsi"/>
                <w:noProof/>
                <w:lang w:val="fr-BE"/>
              </w:rPr>
              <w:t>ni.</w:t>
            </w:r>
          </w:p>
        </w:tc>
        <w:tc>
          <w:tcPr>
            <w:tcW w:w="2551" w:type="dxa"/>
          </w:tcPr>
          <w:p w:rsidR="00E60772" w:rsidRPr="009530CD" w:rsidRDefault="000F44D2" w:rsidP="009530CD">
            <w:pPr>
              <w:widowControl/>
              <w:numPr>
                <w:ilvl w:val="0"/>
                <w:numId w:val="9"/>
              </w:numPr>
              <w:rPr>
                <w:rFonts w:asciiTheme="minorHAnsi" w:hAnsiTheme="minorHAnsi" w:cstheme="minorHAnsi"/>
                <w:noProof/>
                <w:lang w:val="fr-BE"/>
              </w:rPr>
            </w:pPr>
            <w:r w:rsidRPr="009530CD">
              <w:rPr>
                <w:rFonts w:asciiTheme="minorHAnsi" w:hAnsiTheme="minorHAnsi" w:cstheme="minorHAnsi"/>
                <w:noProof/>
                <w:lang w:val="fr-BE"/>
              </w:rPr>
              <w:t>Une c</w:t>
            </w:r>
            <w:r w:rsidR="006D40D5" w:rsidRPr="009530CD">
              <w:rPr>
                <w:rFonts w:asciiTheme="minorHAnsi" w:hAnsiTheme="minorHAnsi" w:cstheme="minorHAnsi"/>
                <w:noProof/>
                <w:lang w:val="fr-BE"/>
              </w:rPr>
              <w:t>uisson 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plus longue à basse température aboutissant à une même humidité finale est efficace pour réduire l’acrylamide dans certains produits</w:t>
            </w:r>
            <w:r w:rsidR="00206A33" w:rsidRPr="009530CD">
              <w:rPr>
                <w:rFonts w:asciiTheme="minorHAnsi" w:hAnsiTheme="minorHAnsi" w:cstheme="minorHAnsi"/>
                <w:noProof/>
                <w:lang w:val="fr-BE"/>
              </w:rPr>
              <w:t>. Le temps de cuisson des produits sur les lignes dépendra du taux d’humidité.</w:t>
            </w:r>
          </w:p>
          <w:p w:rsidR="00B9797D" w:rsidRPr="009530CD" w:rsidRDefault="00B9797D" w:rsidP="00CD30E5">
            <w:pPr>
              <w:ind w:left="360"/>
              <w:rPr>
                <w:rFonts w:asciiTheme="minorHAnsi" w:hAnsiTheme="minorHAnsi" w:cstheme="minorHAnsi"/>
                <w:noProof/>
                <w:lang w:val="fr-BE"/>
              </w:rPr>
            </w:pPr>
          </w:p>
        </w:tc>
        <w:tc>
          <w:tcPr>
            <w:tcW w:w="3827" w:type="dxa"/>
          </w:tcPr>
          <w:p w:rsidR="009B5F42" w:rsidRPr="009530CD" w:rsidRDefault="00E350F3" w:rsidP="009530CD">
            <w:pPr>
              <w:widowControl/>
              <w:numPr>
                <w:ilvl w:val="0"/>
                <w:numId w:val="9"/>
              </w:numPr>
              <w:rPr>
                <w:rFonts w:asciiTheme="minorHAnsi" w:hAnsiTheme="minorHAnsi" w:cstheme="minorHAnsi"/>
                <w:noProof/>
                <w:lang w:val="fr-BE"/>
              </w:rPr>
            </w:pPr>
            <w:r w:rsidRPr="009530CD">
              <w:rPr>
                <w:rFonts w:asciiTheme="minorHAnsi" w:hAnsiTheme="minorHAnsi" w:cstheme="minorHAnsi"/>
                <w:noProof/>
                <w:lang w:val="fr-BE"/>
              </w:rPr>
              <w:t>Il peut y avoir un impact sur la perte d</w:t>
            </w:r>
            <w:r w:rsidR="00B02977" w:rsidRPr="009530CD">
              <w:rPr>
                <w:rFonts w:asciiTheme="minorHAnsi" w:hAnsiTheme="minorHAnsi" w:cstheme="minorHAnsi"/>
                <w:noProof/>
                <w:lang w:val="fr-BE"/>
              </w:rPr>
              <w:t>’</w:t>
            </w:r>
            <w:r w:rsidR="00DB5E27" w:rsidRPr="009530CD">
              <w:rPr>
                <w:rFonts w:asciiTheme="minorHAnsi" w:hAnsiTheme="minorHAnsi" w:cstheme="minorHAnsi"/>
                <w:noProof/>
                <w:lang w:val="fr-BE"/>
              </w:rPr>
              <w:t>épaisseur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,</w:t>
            </w:r>
            <w:r w:rsidR="00CB0126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sur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la saveur ou </w:t>
            </w:r>
            <w:r w:rsidR="00CB0126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sur 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la texture. </w:t>
            </w:r>
            <w:r w:rsidR="006B63DC" w:rsidRPr="009530CD">
              <w:rPr>
                <w:rFonts w:asciiTheme="minorHAnsi" w:hAnsiTheme="minorHAnsi" w:cstheme="minorHAnsi"/>
                <w:noProof/>
                <w:lang w:val="fr-BE"/>
              </w:rPr>
              <w:t>Si d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es sels de sodium sont utilisés comme alternative </w:t>
            </w:r>
            <w:r w:rsidR="00CB0126" w:rsidRPr="009530CD">
              <w:rPr>
                <w:rFonts w:asciiTheme="minorHAnsi" w:hAnsiTheme="minorHAnsi" w:cstheme="minorHAnsi"/>
                <w:noProof/>
                <w:lang w:val="fr-BE"/>
              </w:rPr>
              <w:t>il faut porter attention à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ne pas se retrouver avec</w:t>
            </w:r>
            <w:r w:rsidR="00CB0126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un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 excès de sodium dans le produit fini</w:t>
            </w:r>
            <w:r w:rsidR="00CB0126" w:rsidRPr="009530CD">
              <w:rPr>
                <w:rFonts w:asciiTheme="minorHAnsi" w:hAnsiTheme="minorHAnsi" w:cstheme="minorHAnsi"/>
                <w:noProof/>
                <w:lang w:val="fr-BE"/>
              </w:rPr>
              <w:t>.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br/>
              <w:t>• Le produit </w:t>
            </w:r>
            <w:r w:rsidR="009B5F42" w:rsidRPr="009530CD">
              <w:rPr>
                <w:rFonts w:asciiTheme="minorHAnsi" w:hAnsiTheme="minorHAnsi" w:cstheme="minorHAnsi"/>
                <w:noProof/>
                <w:lang w:val="fr-BE"/>
              </w:rPr>
              <w:t>sera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inévitablement moins </w:t>
            </w:r>
            <w:r w:rsidR="00B02977" w:rsidRPr="009530CD">
              <w:rPr>
                <w:rFonts w:asciiTheme="minorHAnsi" w:hAnsiTheme="minorHAnsi" w:cstheme="minorHAnsi"/>
                <w:noProof/>
                <w:lang w:val="fr-BE"/>
              </w:rPr>
              <w:t>coloré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, </w:t>
            </w:r>
            <w:r w:rsidR="009B5F42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et aura une couleur moins </w:t>
            </w:r>
            <w:r w:rsidR="00B02977" w:rsidRPr="009530CD">
              <w:rPr>
                <w:rFonts w:asciiTheme="minorHAnsi" w:hAnsiTheme="minorHAnsi" w:cstheme="minorHAnsi"/>
                <w:noProof/>
                <w:lang w:val="fr-BE"/>
              </w:rPr>
              <w:t>dorés</w:t>
            </w:r>
            <w:r w:rsidR="009B5F42" w:rsidRPr="009530CD">
              <w:rPr>
                <w:rFonts w:asciiTheme="minorHAnsi" w:hAnsiTheme="minorHAnsi" w:cstheme="minorHAnsi"/>
                <w:noProof/>
                <w:lang w:val="fr-BE"/>
              </w:rPr>
              <w:t>.</w:t>
            </w:r>
          </w:p>
          <w:p w:rsidR="00CD30E5" w:rsidRPr="009530CD" w:rsidRDefault="00E350F3" w:rsidP="009530CD">
            <w:pPr>
              <w:widowControl/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5F5F5"/>
                <w:lang w:val="fr-FR"/>
              </w:rPr>
            </w:pPr>
            <w:r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Prenez soin de </w:t>
            </w:r>
            <w:r w:rsidR="00792900" w:rsidRPr="009530CD">
              <w:rPr>
                <w:rFonts w:asciiTheme="minorHAnsi" w:hAnsiTheme="minorHAnsi" w:cstheme="minorHAnsi"/>
                <w:noProof/>
                <w:lang w:val="fr-BE"/>
              </w:rPr>
              <w:t>c</w:t>
            </w:r>
            <w:r w:rsidR="009B5F42" w:rsidRPr="009530CD">
              <w:rPr>
                <w:rFonts w:asciiTheme="minorHAnsi" w:hAnsiTheme="minorHAnsi" w:cstheme="minorHAnsi"/>
                <w:noProof/>
                <w:lang w:val="fr-BE"/>
              </w:rPr>
              <w:t>uire</w:t>
            </w:r>
            <w:r w:rsidR="00792900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</w:t>
            </w:r>
            <w:r w:rsidR="00B02977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suffisamment 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le produit car </w:t>
            </w:r>
            <w:r w:rsidR="00B02977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sinon </w:t>
            </w:r>
            <w:r w:rsidR="009B5F42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cela </w:t>
            </w:r>
            <w:r w:rsidR="00B02977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peut engendrer 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des problèmes</w:t>
            </w:r>
            <w:r w:rsidR="00792900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microbiologiques </w:t>
            </w:r>
            <w:r w:rsidR="009B5F42" w:rsidRPr="009530CD">
              <w:rPr>
                <w:rFonts w:asciiTheme="minorHAnsi" w:hAnsiTheme="minorHAnsi" w:cstheme="minorHAnsi"/>
                <w:noProof/>
                <w:lang w:val="fr-BE"/>
              </w:rPr>
              <w:t>pendant le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stockage.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br/>
              <w:t xml:space="preserve">• Les produits </w:t>
            </w:r>
            <w:r w:rsidR="009B5F42" w:rsidRPr="009530CD">
              <w:rPr>
                <w:rFonts w:asciiTheme="minorHAnsi" w:hAnsiTheme="minorHAnsi" w:cstheme="minorHAnsi"/>
                <w:noProof/>
                <w:lang w:val="fr-BE"/>
              </w:rPr>
              <w:t>à base de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 farine complète sont souhaitables</w:t>
            </w:r>
            <w:r w:rsidR="009B5F42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</w:t>
            </w:r>
            <w:r w:rsidRPr="009530CD">
              <w:rPr>
                <w:rFonts w:asciiTheme="minorHAnsi" w:hAnsiTheme="minorHAnsi" w:cstheme="minorHAnsi"/>
                <w:noProof/>
                <w:lang w:val="fr-BE"/>
              </w:rPr>
              <w:t> sur le plan nutritionnel et</w:t>
            </w:r>
            <w:r w:rsidR="009B5F42" w:rsidRPr="009530CD">
              <w:rPr>
                <w:rFonts w:asciiTheme="minorHAnsi" w:hAnsiTheme="minorHAnsi" w:cstheme="minorHAnsi"/>
                <w:noProof/>
                <w:lang w:val="fr-BE"/>
              </w:rPr>
              <w:t xml:space="preserve"> également </w:t>
            </w:r>
            <w:r w:rsidR="006B63DC" w:rsidRPr="009530CD">
              <w:rPr>
                <w:rFonts w:asciiTheme="minorHAnsi" w:hAnsiTheme="minorHAnsi" w:cstheme="minorHAnsi"/>
                <w:noProof/>
                <w:lang w:val="fr-BE"/>
              </w:rPr>
              <w:t>sur l’</w:t>
            </w:r>
            <w:r w:rsidR="00B02977" w:rsidRPr="009530CD">
              <w:rPr>
                <w:rFonts w:asciiTheme="minorHAnsi" w:hAnsiTheme="minorHAnsi" w:cstheme="minorHAnsi"/>
                <w:noProof/>
                <w:lang w:val="fr-BE"/>
              </w:rPr>
              <w:t>aspect organoleptique.</w:t>
            </w:r>
          </w:p>
        </w:tc>
      </w:tr>
    </w:tbl>
    <w:p w:rsidR="00A9535D" w:rsidRPr="00FB396B" w:rsidRDefault="00A9535D" w:rsidP="00927D2B">
      <w:pPr>
        <w:rPr>
          <w:sz w:val="24"/>
          <w:szCs w:val="24"/>
          <w:lang w:val="fr-FR"/>
        </w:rPr>
      </w:pPr>
    </w:p>
    <w:sectPr w:rsidR="00A9535D" w:rsidRPr="00FB396B" w:rsidSect="000A1B69">
      <w:type w:val="continuous"/>
      <w:pgSz w:w="16838" w:h="11906" w:orient="landscape"/>
      <w:pgMar w:top="238" w:right="851" w:bottom="284" w:left="851" w:header="709" w:footer="4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30" w:rsidRDefault="00284030">
      <w:r>
        <w:separator/>
      </w:r>
    </w:p>
  </w:endnote>
  <w:endnote w:type="continuationSeparator" w:id="0">
    <w:p w:rsidR="00284030" w:rsidRDefault="0028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69" w:rsidRDefault="000A1B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115979" w:rsidRPr="000A1B69" w:rsidRDefault="000A1B69" w:rsidP="000A1B69">
    <w:pPr>
      <w:pStyle w:val="Footer"/>
      <w:jc w:val="right"/>
      <w:rPr>
        <w:color w:val="333399"/>
        <w:sz w:val="18"/>
      </w:rPr>
    </w:pPr>
    <w:r w:rsidRPr="000A1B69">
      <w:rPr>
        <w:color w:val="333399"/>
        <w:sz w:val="18"/>
      </w:rPr>
      <w:fldChar w:fldCharType="begin"/>
    </w:r>
    <w:r w:rsidRPr="000A1B69">
      <w:rPr>
        <w:color w:val="333399"/>
        <w:sz w:val="18"/>
      </w:rPr>
      <w:instrText xml:space="preserve"> PAGE \* MERGEFORMAT </w:instrText>
    </w:r>
    <w:r w:rsidRPr="000A1B69">
      <w:rPr>
        <w:color w:val="333399"/>
        <w:sz w:val="18"/>
      </w:rPr>
      <w:fldChar w:fldCharType="separate"/>
    </w:r>
    <w:r>
      <w:rPr>
        <w:noProof/>
        <w:color w:val="333399"/>
        <w:sz w:val="18"/>
      </w:rPr>
      <w:t>2</w:t>
    </w:r>
    <w:r w:rsidRPr="000A1B69">
      <w:rPr>
        <w:color w:val="333399"/>
        <w:sz w:val="18"/>
      </w:rPr>
      <w:fldChar w:fldCharType="end"/>
    </w:r>
    <w:r w:rsidRPr="000A1B69">
      <w:rPr>
        <w:color w:val="333399"/>
        <w:sz w:val="18"/>
      </w:rPr>
      <w:t>/</w:t>
    </w:r>
    <w:r w:rsidRPr="000A1B69">
      <w:rPr>
        <w:color w:val="333399"/>
        <w:sz w:val="18"/>
      </w:rPr>
      <w:fldChar w:fldCharType="begin"/>
    </w:r>
    <w:r w:rsidRPr="000A1B69">
      <w:rPr>
        <w:color w:val="333399"/>
        <w:sz w:val="18"/>
      </w:rPr>
      <w:instrText xml:space="preserve"> NUMPAGES \* MERGEFORMAT </w:instrText>
    </w:r>
    <w:r w:rsidRPr="000A1B69">
      <w:rPr>
        <w:color w:val="333399"/>
        <w:sz w:val="18"/>
      </w:rPr>
      <w:fldChar w:fldCharType="separate"/>
    </w:r>
    <w:r>
      <w:rPr>
        <w:noProof/>
        <w:color w:val="333399"/>
        <w:sz w:val="18"/>
      </w:rPr>
      <w:t>2</w:t>
    </w:r>
    <w:r w:rsidRPr="000A1B69">
      <w:rPr>
        <w:color w:val="333399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69" w:rsidRPr="000A1B69" w:rsidRDefault="000A1B69" w:rsidP="000A1B69">
    <w:pPr>
      <w:pStyle w:val="Footer"/>
      <w:rPr>
        <w:color w:val="333399"/>
        <w:sz w:val="18"/>
      </w:rPr>
    </w:pPr>
    <w:r w:rsidRPr="000A1B69">
      <w:rPr>
        <w:color w:val="333399"/>
        <w:sz w:val="18"/>
      </w:rPr>
      <w:t>Avenue des Arts, 43 - 1040 Brussels - BELGIUM - Tel. +32 2 514 11 11 - Fax. +32 2 511 29 05</w:t>
    </w:r>
  </w:p>
  <w:p w:rsidR="00115979" w:rsidRPr="000A1B69" w:rsidRDefault="000A1B69" w:rsidP="000A1B69">
    <w:pPr>
      <w:pStyle w:val="Footer"/>
      <w:rPr>
        <w:color w:val="333399"/>
        <w:sz w:val="18"/>
      </w:rPr>
    </w:pPr>
    <w:r w:rsidRPr="000A1B69">
      <w:rPr>
        <w:color w:val="333399"/>
        <w:sz w:val="18"/>
      </w:rPr>
      <w:t>info@fooddrinkeurope.eu - www.fooddrinkeurope.eu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30" w:rsidRDefault="00284030">
      <w:r>
        <w:separator/>
      </w:r>
    </w:p>
  </w:footnote>
  <w:footnote w:type="continuationSeparator" w:id="0">
    <w:p w:rsidR="00284030" w:rsidRDefault="00284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69" w:rsidRDefault="000A1B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ni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76"/>
      <w:gridCol w:w="7676"/>
    </w:tblGrid>
    <w:tr w:rsidR="000A1B69" w:rsidRPr="000A1B69" w:rsidTr="000A1B69">
      <w:tc>
        <w:tcPr>
          <w:shd w:val="clear" w:color="auto" w:fill="auto"/>
        </w:tcPr>
        <w:p w:rsidR="000A1B69" w:rsidRPr="000A1B69" w:rsidRDefault="000A1B69" w:rsidP="000A1B69">
          <w:pPr>
            <w:pStyle w:val="Header"/>
            <w:jc w:val="right"/>
            <w:rPr>
              <w:sz w:val="18"/>
            </w:rPr>
          </w:pPr>
          <w:r w:rsidRPr="000A1B69">
            <w:rPr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7" type="#_x0000_t75" style="width:324.45pt;height:66.4pt">
                <v:imagedata r:id="rId1" o:title="AllPages_Small_2"/>
              </v:shape>
            </w:pict>
          </w:r>
        </w:p>
      </w:tc>
      <w:tc>
        <w:tcPr>
          <w:shd w:val="clear" w:color="auto" w:fill="auto"/>
        </w:tcPr>
        <w:p w:rsidR="000A1B69" w:rsidRPr="000A1B69" w:rsidRDefault="000A1B69" w:rsidP="000A1B69">
          <w:pPr>
            <w:pStyle w:val="Header"/>
            <w:jc w:val="right"/>
            <w:rPr>
              <w:sz w:val="18"/>
            </w:rPr>
          </w:pPr>
        </w:p>
        <w:p w:rsidR="000A1B69" w:rsidRPr="000A1B69" w:rsidRDefault="000A1B69" w:rsidP="000A1B69">
          <w:pPr>
            <w:pStyle w:val="Header"/>
            <w:jc w:val="right"/>
            <w:rPr>
              <w:sz w:val="18"/>
            </w:rPr>
          </w:pPr>
        </w:p>
        <w:p w:rsidR="000A1B69" w:rsidRPr="000A1B69" w:rsidRDefault="000A1B69" w:rsidP="000A1B69">
          <w:pPr>
            <w:pStyle w:val="Header"/>
            <w:jc w:val="right"/>
            <w:rPr>
              <w:sz w:val="18"/>
            </w:rPr>
          </w:pPr>
          <w:r w:rsidRPr="000A1B69">
            <w:rPr>
              <w:sz w:val="18"/>
            </w:rPr>
            <w:t xml:space="preserve"> Annex 9  to FCP/AATEC/029/11E-</w:t>
          </w:r>
        </w:p>
      </w:tc>
    </w:tr>
  </w:tbl>
  <w:p w:rsidR="00115979" w:rsidRPr="000A1B69" w:rsidRDefault="00115979" w:rsidP="000A1B69">
    <w:pPr>
      <w:pStyle w:val="Header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76"/>
      <w:gridCol w:w="7676"/>
    </w:tblGrid>
    <w:tr w:rsidR="000A1B69" w:rsidRPr="000A1B69" w:rsidTr="000A1B69">
      <w:tc>
        <w:tcPr>
          <w:tcW w:w="7676" w:type="dxa"/>
          <w:shd w:val="clear" w:color="auto" w:fill="auto"/>
        </w:tcPr>
        <w:p w:rsidR="000A1B69" w:rsidRPr="000A1B69" w:rsidRDefault="000A1B69" w:rsidP="000A1B69">
          <w:pPr>
            <w:pStyle w:val="Header"/>
            <w:jc w:val="right"/>
            <w:rPr>
              <w:sz w:val="18"/>
            </w:rPr>
          </w:pPr>
          <w:r w:rsidRPr="000A1B69">
            <w:rPr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style="width:324.45pt;height:132.8pt">
                <v:imagedata r:id="rId1" o:title="FirstPage_Big_2"/>
              </v:shape>
            </w:pict>
          </w:r>
        </w:p>
      </w:tc>
      <w:tc>
        <w:tcPr>
          <w:tcW w:w="7676" w:type="dxa"/>
          <w:shd w:val="clear" w:color="auto" w:fill="auto"/>
        </w:tcPr>
        <w:p w:rsidR="000A1B69" w:rsidRPr="000A1B69" w:rsidRDefault="000A1B69" w:rsidP="000A1B69">
          <w:pPr>
            <w:pStyle w:val="Header"/>
            <w:jc w:val="right"/>
            <w:rPr>
              <w:sz w:val="18"/>
            </w:rPr>
          </w:pPr>
        </w:p>
        <w:p w:rsidR="000A1B69" w:rsidRPr="000A1B69" w:rsidRDefault="000A1B69" w:rsidP="000A1B69">
          <w:pPr>
            <w:pStyle w:val="Header"/>
            <w:jc w:val="right"/>
            <w:rPr>
              <w:sz w:val="18"/>
            </w:rPr>
          </w:pPr>
        </w:p>
        <w:p w:rsidR="000A1B69" w:rsidRPr="000A1B69" w:rsidRDefault="000A1B69" w:rsidP="000A1B69">
          <w:pPr>
            <w:pStyle w:val="Header"/>
            <w:jc w:val="right"/>
            <w:rPr>
              <w:sz w:val="18"/>
            </w:rPr>
          </w:pPr>
          <w:r w:rsidRPr="000A1B69">
            <w:rPr>
              <w:sz w:val="18"/>
            </w:rPr>
            <w:t xml:space="preserve"> Annex 9  to FCP/AATEC/029/11E-</w:t>
          </w:r>
        </w:p>
      </w:tc>
    </w:tr>
  </w:tbl>
  <w:p w:rsidR="00115979" w:rsidRPr="000A1B69" w:rsidRDefault="00115979" w:rsidP="000A1B69">
    <w:pPr>
      <w:pStyle w:val="Header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0014"/>
    <w:multiLevelType w:val="hybridMultilevel"/>
    <w:tmpl w:val="D60C2BCC"/>
    <w:lvl w:ilvl="0" w:tplc="D1DC608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A13587"/>
    <w:multiLevelType w:val="hybridMultilevel"/>
    <w:tmpl w:val="564863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B025C8"/>
    <w:multiLevelType w:val="hybridMultilevel"/>
    <w:tmpl w:val="59EC338C"/>
    <w:lvl w:ilvl="0" w:tplc="3AD6763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CD129A"/>
    <w:multiLevelType w:val="hybridMultilevel"/>
    <w:tmpl w:val="8BF00142"/>
    <w:lvl w:ilvl="0" w:tplc="B4222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01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CD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E64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3C6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08A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43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A3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ED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D963E5"/>
    <w:multiLevelType w:val="hybridMultilevel"/>
    <w:tmpl w:val="0F40560A"/>
    <w:lvl w:ilvl="0" w:tplc="3AD6763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E32BAA"/>
    <w:multiLevelType w:val="hybridMultilevel"/>
    <w:tmpl w:val="BBA6565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557FA5"/>
    <w:multiLevelType w:val="hybridMultilevel"/>
    <w:tmpl w:val="6A7210CC"/>
    <w:lvl w:ilvl="0" w:tplc="D1DC608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B84172"/>
    <w:multiLevelType w:val="hybridMultilevel"/>
    <w:tmpl w:val="F5426A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87685B"/>
    <w:multiLevelType w:val="hybridMultilevel"/>
    <w:tmpl w:val="7B90E7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0770E8"/>
    <w:multiLevelType w:val="hybridMultilevel"/>
    <w:tmpl w:val="74E05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4893E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9F270C"/>
    <w:multiLevelType w:val="hybridMultilevel"/>
    <w:tmpl w:val="89B0BC7C"/>
    <w:lvl w:ilvl="0" w:tplc="84567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4C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9AB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A8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16B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EC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28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4C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6D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5243944"/>
    <w:multiLevelType w:val="hybridMultilevel"/>
    <w:tmpl w:val="97620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C2E44BA"/>
    <w:multiLevelType w:val="multilevel"/>
    <w:tmpl w:val="666C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F076A3"/>
    <w:multiLevelType w:val="hybridMultilevel"/>
    <w:tmpl w:val="666CB6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61040A"/>
    <w:multiLevelType w:val="multilevel"/>
    <w:tmpl w:val="7FCC14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CD2F2E"/>
    <w:multiLevelType w:val="hybridMultilevel"/>
    <w:tmpl w:val="5D70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BF71A9"/>
    <w:multiLevelType w:val="hybridMultilevel"/>
    <w:tmpl w:val="7FA0BB6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D9964B7"/>
    <w:multiLevelType w:val="hybridMultilevel"/>
    <w:tmpl w:val="19669E64"/>
    <w:lvl w:ilvl="0" w:tplc="D2FA435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297FF4"/>
    <w:multiLevelType w:val="hybridMultilevel"/>
    <w:tmpl w:val="06D456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8"/>
  </w:num>
  <w:num w:numId="5">
    <w:abstractNumId w:val="12"/>
  </w:num>
  <w:num w:numId="6">
    <w:abstractNumId w:val="16"/>
  </w:num>
  <w:num w:numId="7">
    <w:abstractNumId w:val="10"/>
  </w:num>
  <w:num w:numId="8">
    <w:abstractNumId w:val="3"/>
  </w:num>
  <w:num w:numId="9">
    <w:abstractNumId w:val="9"/>
  </w:num>
  <w:num w:numId="10">
    <w:abstractNumId w:val="11"/>
  </w:num>
  <w:num w:numId="11">
    <w:abstractNumId w:val="5"/>
  </w:num>
  <w:num w:numId="12">
    <w:abstractNumId w:val="17"/>
  </w:num>
  <w:num w:numId="13">
    <w:abstractNumId w:val="1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  <w:num w:numId="17">
    <w:abstractNumId w:val="14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20"/>
  <w:drawingGridHorizontalSpacing w:val="57"/>
  <w:drawingGridVerticalSpacing w:val="57"/>
  <w:characterSpacingControl w:val="doNotCompress"/>
  <w:hdrShapeDefaults>
    <o:shapedefaults v:ext="edit" spidmax="19459" fillcolor="white">
      <v:fill color="white"/>
      <o:colormru v:ext="edit" colors="#f39,#ffce85,#fe86fe,#6cf,#f69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E0C"/>
    <w:rsid w:val="00000EF4"/>
    <w:rsid w:val="00001F9D"/>
    <w:rsid w:val="00010C41"/>
    <w:rsid w:val="000143D0"/>
    <w:rsid w:val="00021292"/>
    <w:rsid w:val="000376D9"/>
    <w:rsid w:val="00073D36"/>
    <w:rsid w:val="00084F6E"/>
    <w:rsid w:val="000A1B69"/>
    <w:rsid w:val="000A4EA9"/>
    <w:rsid w:val="000A5CC9"/>
    <w:rsid w:val="000B2990"/>
    <w:rsid w:val="000C1135"/>
    <w:rsid w:val="000E1504"/>
    <w:rsid w:val="000E27E7"/>
    <w:rsid w:val="000F44D2"/>
    <w:rsid w:val="00115979"/>
    <w:rsid w:val="0013731B"/>
    <w:rsid w:val="0016556C"/>
    <w:rsid w:val="001C28F7"/>
    <w:rsid w:val="001D019F"/>
    <w:rsid w:val="00206A33"/>
    <w:rsid w:val="00224248"/>
    <w:rsid w:val="002252D3"/>
    <w:rsid w:val="00284030"/>
    <w:rsid w:val="002910AB"/>
    <w:rsid w:val="002E5307"/>
    <w:rsid w:val="002F794E"/>
    <w:rsid w:val="00307DF9"/>
    <w:rsid w:val="00323942"/>
    <w:rsid w:val="0037153E"/>
    <w:rsid w:val="00375C46"/>
    <w:rsid w:val="0038014E"/>
    <w:rsid w:val="003A09C6"/>
    <w:rsid w:val="003A7CAD"/>
    <w:rsid w:val="003C1E7E"/>
    <w:rsid w:val="003D2E0C"/>
    <w:rsid w:val="003E3032"/>
    <w:rsid w:val="00423D82"/>
    <w:rsid w:val="00450C28"/>
    <w:rsid w:val="00474872"/>
    <w:rsid w:val="004815FA"/>
    <w:rsid w:val="004914FB"/>
    <w:rsid w:val="00493E18"/>
    <w:rsid w:val="0050237B"/>
    <w:rsid w:val="00520E4F"/>
    <w:rsid w:val="00532C01"/>
    <w:rsid w:val="00563964"/>
    <w:rsid w:val="0057579B"/>
    <w:rsid w:val="00596DA2"/>
    <w:rsid w:val="0059768A"/>
    <w:rsid w:val="005C0B33"/>
    <w:rsid w:val="005C5865"/>
    <w:rsid w:val="005D25F7"/>
    <w:rsid w:val="005E32B5"/>
    <w:rsid w:val="005F3162"/>
    <w:rsid w:val="00607DE7"/>
    <w:rsid w:val="006775BA"/>
    <w:rsid w:val="006A6339"/>
    <w:rsid w:val="006B35F1"/>
    <w:rsid w:val="006B63DC"/>
    <w:rsid w:val="006D40D5"/>
    <w:rsid w:val="006D64F8"/>
    <w:rsid w:val="006D7A22"/>
    <w:rsid w:val="007102F6"/>
    <w:rsid w:val="007450C5"/>
    <w:rsid w:val="00763E0D"/>
    <w:rsid w:val="00792900"/>
    <w:rsid w:val="007B09A8"/>
    <w:rsid w:val="007C7F8F"/>
    <w:rsid w:val="007E0CF0"/>
    <w:rsid w:val="007E469C"/>
    <w:rsid w:val="007F239A"/>
    <w:rsid w:val="00807421"/>
    <w:rsid w:val="00862106"/>
    <w:rsid w:val="008644E9"/>
    <w:rsid w:val="00864ACA"/>
    <w:rsid w:val="00866DAB"/>
    <w:rsid w:val="00882E25"/>
    <w:rsid w:val="008970E3"/>
    <w:rsid w:val="008A772F"/>
    <w:rsid w:val="008C4707"/>
    <w:rsid w:val="008D7E56"/>
    <w:rsid w:val="008E01C1"/>
    <w:rsid w:val="008F6C55"/>
    <w:rsid w:val="00927D2B"/>
    <w:rsid w:val="00942823"/>
    <w:rsid w:val="009530CD"/>
    <w:rsid w:val="009631AF"/>
    <w:rsid w:val="00982F0E"/>
    <w:rsid w:val="009B5F42"/>
    <w:rsid w:val="00A94A1C"/>
    <w:rsid w:val="00A9535D"/>
    <w:rsid w:val="00B02977"/>
    <w:rsid w:val="00B1113D"/>
    <w:rsid w:val="00B20226"/>
    <w:rsid w:val="00B34156"/>
    <w:rsid w:val="00B52BBB"/>
    <w:rsid w:val="00B567A9"/>
    <w:rsid w:val="00B75A45"/>
    <w:rsid w:val="00B7762C"/>
    <w:rsid w:val="00B8781F"/>
    <w:rsid w:val="00B90848"/>
    <w:rsid w:val="00B9797D"/>
    <w:rsid w:val="00B979F4"/>
    <w:rsid w:val="00BD2C2F"/>
    <w:rsid w:val="00C35676"/>
    <w:rsid w:val="00CB0126"/>
    <w:rsid w:val="00CB3B6C"/>
    <w:rsid w:val="00CB49C0"/>
    <w:rsid w:val="00CB699A"/>
    <w:rsid w:val="00CD30E5"/>
    <w:rsid w:val="00D137E1"/>
    <w:rsid w:val="00D22897"/>
    <w:rsid w:val="00D3227E"/>
    <w:rsid w:val="00D573D0"/>
    <w:rsid w:val="00D84EA2"/>
    <w:rsid w:val="00D85899"/>
    <w:rsid w:val="00D87CBA"/>
    <w:rsid w:val="00DB5E27"/>
    <w:rsid w:val="00DC3A1A"/>
    <w:rsid w:val="00DC7F35"/>
    <w:rsid w:val="00E33A2B"/>
    <w:rsid w:val="00E34707"/>
    <w:rsid w:val="00E350F3"/>
    <w:rsid w:val="00E60772"/>
    <w:rsid w:val="00E6110D"/>
    <w:rsid w:val="00E973DA"/>
    <w:rsid w:val="00EC6FE9"/>
    <w:rsid w:val="00ED3B37"/>
    <w:rsid w:val="00F47C5D"/>
    <w:rsid w:val="00FA4BEB"/>
    <w:rsid w:val="00FB2859"/>
    <w:rsid w:val="00FB396B"/>
    <w:rsid w:val="00FC496E"/>
    <w:rsid w:val="00FD5963"/>
    <w:rsid w:val="00FE5B54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9" fillcolor="white">
      <v:fill color="white"/>
      <o:colormru v:ext="edit" colors="#f39,#ffce85,#fe86fe,#6cf,#f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center"/>
    </w:pPr>
    <w:rPr>
      <w:b/>
      <w:sz w:val="28"/>
      <w:szCs w:val="28"/>
    </w:rPr>
  </w:style>
  <w:style w:type="paragraph" w:styleId="BodyText2">
    <w:name w:val="Body Text 2"/>
    <w:basedOn w:val="Normal"/>
    <w:link w:val="BodyText2Char"/>
    <w:semiHidden/>
    <w:pPr>
      <w:shd w:val="clear" w:color="auto" w:fill="FFFFFF"/>
      <w:spacing w:line="230" w:lineRule="exact"/>
    </w:pPr>
    <w:rPr>
      <w:spacing w:val="-2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rPr>
      <w:b/>
      <w:bCs/>
      <w:sz w:val="28"/>
    </w:rPr>
  </w:style>
  <w:style w:type="table" w:styleId="TableGrid">
    <w:name w:val="Table Grid"/>
    <w:basedOn w:val="TableNormal"/>
    <w:uiPriority w:val="59"/>
    <w:rsid w:val="00A95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535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9768A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BodyText2Char">
    <w:name w:val="Body Text 2 Char"/>
    <w:link w:val="BodyText2"/>
    <w:semiHidden/>
    <w:rsid w:val="00CD30E5"/>
    <w:rPr>
      <w:rFonts w:ascii="Arial" w:hAnsi="Arial" w:cs="Arial"/>
      <w:spacing w:val="-2"/>
      <w:shd w:val="clear" w:color="auto" w:fill="FFFFFF"/>
    </w:rPr>
  </w:style>
  <w:style w:type="character" w:customStyle="1" w:styleId="FooterChar">
    <w:name w:val="Footer Char"/>
    <w:link w:val="Footer"/>
    <w:rsid w:val="00D3227E"/>
    <w:rPr>
      <w:rFonts w:ascii="Arial" w:hAnsi="Arial" w:cs="Arial"/>
    </w:rPr>
  </w:style>
  <w:style w:type="character" w:customStyle="1" w:styleId="hps">
    <w:name w:val="hps"/>
    <w:basedOn w:val="DefaultParagraphFont"/>
    <w:rsid w:val="007C7F8F"/>
  </w:style>
  <w:style w:type="character" w:customStyle="1" w:styleId="hpsatn">
    <w:name w:val="hpsatn"/>
    <w:basedOn w:val="DefaultParagraphFont"/>
    <w:rsid w:val="0016556C"/>
  </w:style>
  <w:style w:type="character" w:customStyle="1" w:styleId="apple-converted-space">
    <w:name w:val="apple-converted-space"/>
    <w:basedOn w:val="DefaultParagraphFont"/>
    <w:rsid w:val="00FB3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5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7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obisco@caobisco.b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ooddrinkeurope.eu/publication/fooddrinkeurope-updates-industry-wide-toolbox-to-help-manufacturers-furthe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1011</Words>
  <Characters>5680</Characters>
  <Application>Microsoft Office Word</Application>
  <DocSecurity>0</DocSecurity>
  <Lines>177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6682</CharactersWithSpaces>
  <SharedDoc>false</SharedDoc>
  <HLinks>
    <vt:vector size="12" baseType="variant">
      <vt:variant>
        <vt:i4>7536747</vt:i4>
      </vt:variant>
      <vt:variant>
        <vt:i4>3</vt:i4>
      </vt:variant>
      <vt:variant>
        <vt:i4>0</vt:i4>
      </vt:variant>
      <vt:variant>
        <vt:i4>5</vt:i4>
      </vt:variant>
      <vt:variant>
        <vt:lpwstr>http://www.fooddrinkeurope.eu/publication/fooddrinkeurope-updates-industry-wide-toolbox-to-help-manufacturers-further/</vt:lpwstr>
      </vt:variant>
      <vt:variant>
        <vt:lpwstr/>
      </vt:variant>
      <vt:variant>
        <vt:i4>5832829</vt:i4>
      </vt:variant>
      <vt:variant>
        <vt:i4>0</vt:i4>
      </vt:variant>
      <vt:variant>
        <vt:i4>0</vt:i4>
      </vt:variant>
      <vt:variant>
        <vt:i4>5</vt:i4>
      </vt:variant>
      <vt:variant>
        <vt:lpwstr>mailto:caobisco@caobisco.be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Craig Mills</dc:creator>
  <cp:keywords/>
  <dc:description/>
  <cp:lastModifiedBy>BKE</cp:lastModifiedBy>
  <cp:revision>2</cp:revision>
  <cp:lastPrinted>2011-08-22T09:55:00Z</cp:lastPrinted>
  <dcterms:created xsi:type="dcterms:W3CDTF">2012-05-31T07:44:00Z</dcterms:created>
  <dcterms:modified xsi:type="dcterms:W3CDTF">2012-05-31T07:44:00Z</dcterms:modified>
</cp:coreProperties>
</file>